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仿宋" w:eastAsia="方正小标宋简体" w:cs="宋体"/>
          <w:color w:val="000000" w:themeColor="text1"/>
          <w:sz w:val="36"/>
          <w:szCs w:val="32"/>
          <w14:textFill>
            <w14:solidFill>
              <w14:schemeClr w14:val="tx1"/>
            </w14:solidFill>
          </w14:textFill>
        </w:rPr>
      </w:pPr>
      <w:r>
        <w:rPr>
          <w:rFonts w:hint="eastAsia" w:ascii="方正小标宋简体" w:hAnsi="仿宋" w:eastAsia="方正小标宋简体" w:cs="宋体"/>
          <w:color w:val="000000" w:themeColor="text1"/>
          <w:sz w:val="36"/>
          <w:szCs w:val="32"/>
          <w14:textFill>
            <w14:solidFill>
              <w14:schemeClr w14:val="tx1"/>
            </w14:solidFill>
          </w14:textFill>
        </w:rPr>
        <w:t>网络应试平台使用指南(考生版)</w:t>
      </w:r>
    </w:p>
    <w:p>
      <w:pPr>
        <w:tabs>
          <w:tab w:val="center" w:pos="4153"/>
        </w:tabs>
        <w:spacing w:line="480" w:lineRule="exact"/>
        <w:ind w:firstLine="560" w:firstLineChars="200"/>
        <w:jc w:val="center"/>
        <w:rPr>
          <w:rFonts w:ascii="仿宋" w:hAnsi="仿宋" w:eastAsia="仿宋" w:cs="仿宋"/>
          <w:color w:val="000000" w:themeColor="text1"/>
          <w:sz w:val="28"/>
          <w:szCs w:val="28"/>
          <w14:textFill>
            <w14:solidFill>
              <w14:schemeClr w14:val="tx1"/>
            </w14:solidFill>
          </w14:textFill>
        </w:rPr>
      </w:pPr>
    </w:p>
    <w:p>
      <w:pPr>
        <w:tabs>
          <w:tab w:val="center" w:pos="4153"/>
        </w:tabs>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02</w:t>
      </w:r>
      <w:r>
        <w:rPr>
          <w:rFonts w:hint="eastAsia" w:ascii="仿宋" w:hAnsi="仿宋" w:eastAsia="仿宋" w:cs="仿宋"/>
          <w:color w:val="000000" w:themeColor="text1"/>
          <w:sz w:val="28"/>
          <w:szCs w:val="28"/>
          <w14:textFill>
            <w14:solidFill>
              <w14:schemeClr w14:val="tx1"/>
            </w14:solidFill>
          </w14:textFill>
        </w:rPr>
        <w:t>2年</w:t>
      </w:r>
      <w:r>
        <w:rPr>
          <w:rFonts w:hint="eastAsia" w:ascii="仿宋" w:hAnsi="仿宋" w:eastAsia="仿宋" w:cs="仿宋"/>
          <w:color w:val="000000" w:themeColor="text1"/>
          <w:sz w:val="28"/>
          <w:szCs w:val="28"/>
          <w:lang w:val="en-US" w:eastAsia="zh-CN"/>
          <w14:textFill>
            <w14:solidFill>
              <w14:schemeClr w14:val="tx1"/>
            </w14:solidFill>
          </w14:textFill>
        </w:rPr>
        <w:t>法</w:t>
      </w:r>
      <w:r>
        <w:rPr>
          <w:rFonts w:hint="eastAsia" w:ascii="仿宋" w:hAnsi="仿宋" w:eastAsia="仿宋" w:cs="仿宋"/>
          <w:color w:val="000000" w:themeColor="text1"/>
          <w:sz w:val="28"/>
          <w:szCs w:val="28"/>
          <w14:textFill>
            <w14:solidFill>
              <w14:schemeClr w14:val="tx1"/>
            </w14:solidFill>
          </w14:textFill>
        </w:rPr>
        <w:t>学院网络远程复试采用双机位，同时采用</w:t>
      </w:r>
      <w:bookmarkStart w:id="0" w:name="_Hlk38715110"/>
      <w:r>
        <w:rPr>
          <w:rFonts w:hint="eastAsia" w:ascii="仿宋" w:hAnsi="仿宋" w:eastAsia="仿宋" w:cs="仿宋"/>
          <w:b/>
          <w:bCs/>
          <w:color w:val="000000" w:themeColor="text1"/>
          <w:sz w:val="28"/>
          <w:szCs w:val="28"/>
          <w14:textFill>
            <w14:solidFill>
              <w14:schemeClr w14:val="tx1"/>
            </w14:solidFill>
          </w14:textFill>
        </w:rPr>
        <w:t>“钉钉”</w:t>
      </w:r>
      <w:bookmarkEnd w:id="0"/>
      <w:r>
        <w:rPr>
          <w:rFonts w:hint="eastAsia" w:ascii="仿宋" w:hAnsi="仿宋" w:eastAsia="仿宋" w:cs="仿宋"/>
          <w:b/>
          <w:bCs/>
          <w:color w:val="000000" w:themeColor="text1"/>
          <w:sz w:val="28"/>
          <w:szCs w:val="28"/>
          <w14:textFill>
            <w14:solidFill>
              <w14:schemeClr w14:val="tx1"/>
            </w14:solidFill>
          </w14:textFill>
        </w:rPr>
        <w:t>和“腾讯会议”</w:t>
      </w:r>
      <w:r>
        <w:rPr>
          <w:rFonts w:hint="eastAsia" w:ascii="仿宋" w:hAnsi="仿宋" w:eastAsia="仿宋" w:cs="仿宋"/>
          <w:color w:val="000000" w:themeColor="text1"/>
          <w:sz w:val="28"/>
          <w:szCs w:val="28"/>
          <w14:textFill>
            <w14:solidFill>
              <w14:schemeClr w14:val="tx1"/>
            </w14:solidFill>
          </w14:textFill>
        </w:rPr>
        <w:t>平台进行。请考生提前下载、注册、熟悉操作流程，准备好身份证、准考证、</w:t>
      </w:r>
      <w:r>
        <w:rPr>
          <w:rFonts w:ascii="仿宋" w:hAnsi="仿宋" w:eastAsia="仿宋" w:cs="仿宋"/>
          <w:color w:val="000000" w:themeColor="text1"/>
          <w:sz w:val="28"/>
          <w:szCs w:val="28"/>
          <w14:textFill>
            <w14:solidFill>
              <w14:schemeClr w14:val="tx1"/>
            </w14:solidFill>
          </w14:textFill>
        </w:rPr>
        <w:t>诚信复试承诺书</w:t>
      </w:r>
      <w:r>
        <w:rPr>
          <w:rFonts w:hint="eastAsia" w:ascii="仿宋" w:hAnsi="仿宋" w:eastAsia="仿宋" w:cs="仿宋"/>
          <w:color w:val="000000" w:themeColor="text1"/>
          <w:sz w:val="28"/>
          <w:szCs w:val="28"/>
          <w14:textFill>
            <w14:solidFill>
              <w14:schemeClr w14:val="tx1"/>
            </w14:solidFill>
          </w14:textFill>
        </w:rPr>
        <w:t>、空白草稿纸、中性笔等材料。</w:t>
      </w:r>
    </w:p>
    <w:p>
      <w:pPr>
        <w:tabs>
          <w:tab w:val="center" w:pos="4153"/>
        </w:tabs>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一、前期准备</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考生关注</w:t>
      </w:r>
      <w:r>
        <w:rPr>
          <w:rFonts w:hint="eastAsia" w:ascii="仿宋" w:hAnsi="仿宋" w:eastAsia="仿宋" w:cs="仿宋"/>
          <w:color w:val="000000" w:themeColor="text1"/>
          <w:sz w:val="28"/>
          <w:szCs w:val="28"/>
          <w:lang w:val="en-US" w:eastAsia="zh-CN"/>
          <w14:textFill>
            <w14:solidFill>
              <w14:schemeClr w14:val="tx1"/>
            </w14:solidFill>
          </w14:textFill>
        </w:rPr>
        <w:t>法</w:t>
      </w:r>
      <w:r>
        <w:rPr>
          <w:rFonts w:hint="eastAsia" w:ascii="仿宋" w:hAnsi="仿宋" w:eastAsia="仿宋" w:cs="仿宋"/>
          <w:color w:val="000000" w:themeColor="text1"/>
          <w:sz w:val="28"/>
          <w:szCs w:val="28"/>
          <w14:textFill>
            <w14:solidFill>
              <w14:schemeClr w14:val="tx1"/>
            </w14:solidFill>
          </w14:textFill>
        </w:rPr>
        <w:t>学院官网相关通知，提前熟悉了解《</w:t>
      </w:r>
      <w:r>
        <w:rPr>
          <w:rFonts w:hint="eastAsia" w:ascii="仿宋" w:hAnsi="仿宋" w:eastAsia="仿宋" w:cs="仿宋"/>
          <w:color w:val="000000" w:themeColor="text1"/>
          <w:sz w:val="28"/>
          <w:szCs w:val="28"/>
          <w:lang w:val="en-US" w:eastAsia="zh-CN"/>
          <w14:textFill>
            <w14:solidFill>
              <w14:schemeClr w14:val="tx1"/>
            </w14:solidFill>
          </w14:textFill>
        </w:rPr>
        <w:t>法</w:t>
      </w:r>
      <w:r>
        <w:rPr>
          <w:rFonts w:hint="eastAsia" w:ascii="仿宋" w:hAnsi="仿宋" w:eastAsia="仿宋" w:cs="仿宋"/>
          <w:color w:val="000000" w:themeColor="text1"/>
          <w:sz w:val="28"/>
          <w:szCs w:val="28"/>
          <w14:textFill>
            <w14:solidFill>
              <w14:schemeClr w14:val="tx1"/>
            </w14:solidFill>
          </w14:textFill>
        </w:rPr>
        <w:t>学院招生复试实施细则》《网络应试平台使用指南（考生版）》《兰州大学</w:t>
      </w:r>
      <w:r>
        <w:rPr>
          <w:rFonts w:ascii="仿宋" w:hAnsi="仿宋" w:eastAsia="仿宋" w:cs="仿宋"/>
          <w:color w:val="000000" w:themeColor="text1"/>
          <w:sz w:val="28"/>
          <w:szCs w:val="28"/>
          <w14:textFill>
            <w14:solidFill>
              <w14:schemeClr w14:val="tx1"/>
            </w14:solidFill>
          </w14:textFill>
        </w:rPr>
        <w:t>研究生诚信应试承诺书》</w:t>
      </w:r>
      <w:r>
        <w:rPr>
          <w:rFonts w:hint="eastAsia" w:ascii="仿宋" w:hAnsi="仿宋" w:eastAsia="仿宋" w:cs="仿宋"/>
          <w:color w:val="000000" w:themeColor="text1"/>
          <w:sz w:val="28"/>
          <w:szCs w:val="28"/>
          <w14:textFill>
            <w14:solidFill>
              <w14:schemeClr w14:val="tx1"/>
            </w14:solidFill>
          </w14:textFill>
        </w:rPr>
        <w:t>的内容，核对准考名单及复试顺序，再次确认本人是否准考以及所在具体分组情况和</w:t>
      </w:r>
      <w:bookmarkStart w:id="1" w:name="_Hlk38724115"/>
      <w:r>
        <w:rPr>
          <w:rFonts w:hint="eastAsia" w:ascii="仿宋" w:hAnsi="仿宋" w:eastAsia="仿宋" w:cs="仿宋"/>
          <w:color w:val="000000" w:themeColor="text1"/>
          <w:sz w:val="28"/>
          <w:szCs w:val="28"/>
          <w14:textFill>
            <w14:solidFill>
              <w14:schemeClr w14:val="tx1"/>
            </w14:solidFill>
          </w14:textFill>
        </w:rPr>
        <w:t>所在小组工作人员</w:t>
      </w:r>
      <w:bookmarkEnd w:id="1"/>
      <w:r>
        <w:rPr>
          <w:rFonts w:hint="eastAsia" w:ascii="仿宋" w:hAnsi="仿宋" w:eastAsia="仿宋" w:cs="仿宋"/>
          <w:color w:val="000000" w:themeColor="text1"/>
          <w:sz w:val="28"/>
          <w:szCs w:val="28"/>
          <w14:textFill>
            <w14:solidFill>
              <w14:schemeClr w14:val="tx1"/>
            </w14:solidFill>
          </w14:textFill>
        </w:rPr>
        <w:t>联系信息。</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考生提前准备好具有音频和视频传输功能的</w:t>
      </w:r>
      <w:r>
        <w:rPr>
          <w:rFonts w:ascii="仿宋" w:hAnsi="仿宋" w:eastAsia="仿宋" w:cs="仿宋"/>
          <w:color w:val="000000" w:themeColor="text1"/>
          <w:sz w:val="28"/>
          <w:szCs w:val="28"/>
          <w14:textFill>
            <w14:solidFill>
              <w14:schemeClr w14:val="tx1"/>
            </w14:solidFill>
          </w14:textFill>
        </w:rPr>
        <w:t>网络远程考试所需设备，安装软件客户端，熟练操作</w:t>
      </w:r>
      <w:r>
        <w:rPr>
          <w:rFonts w:hint="eastAsia" w:ascii="仿宋" w:hAnsi="仿宋" w:eastAsia="仿宋" w:cs="仿宋"/>
          <w:color w:val="000000" w:themeColor="text1"/>
          <w:sz w:val="28"/>
          <w:szCs w:val="28"/>
          <w14:textFill>
            <w14:solidFill>
              <w14:schemeClr w14:val="tx1"/>
            </w14:solidFill>
          </w14:textFill>
        </w:rPr>
        <w:t>，并保持手机畅通，保证所有设备电量充足，以便及时联系。</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钉钉P</w:t>
      </w:r>
      <w:r>
        <w:rPr>
          <w:rFonts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z w:val="28"/>
          <w:szCs w:val="28"/>
          <w14:textFill>
            <w14:solidFill>
              <w14:schemeClr w14:val="tx1"/>
            </w14:solidFill>
          </w14:textFill>
        </w:rPr>
        <w:t>端</w:t>
      </w:r>
      <w:r>
        <w:rPr>
          <w:rFonts w:ascii="宋体" w:hAnsi="宋体" w:eastAsia="宋体" w:cs="仿宋"/>
          <w:color w:val="000000" w:themeColor="text1"/>
          <w:sz w:val="24"/>
          <w:szCs w:val="24"/>
          <w14:textFill>
            <w14:solidFill>
              <w14:schemeClr w14:val="tx1"/>
            </w14:solidFill>
          </w14:textFill>
        </w:rPr>
        <w:t>下载地址</w:t>
      </w:r>
      <w:r>
        <w:rPr>
          <w:rFonts w:hint="eastAsia" w:ascii="宋体" w:hAnsi="宋体" w:eastAsia="宋体" w:cs="仿宋"/>
          <w:color w:val="000000" w:themeColor="text1"/>
          <w:sz w:val="24"/>
          <w:szCs w:val="24"/>
          <w14:textFill>
            <w14:solidFill>
              <w14:schemeClr w14:val="tx1"/>
            </w14:solidFill>
          </w14:textFill>
        </w:rPr>
        <w:t>：（</w:t>
      </w:r>
      <w:r>
        <w:fldChar w:fldCharType="begin"/>
      </w:r>
      <w:r>
        <w:instrText xml:space="preserve"> HYPERLINK "https://page.dingtalk.com/wow/dingtalk/act/download" </w:instrText>
      </w:r>
      <w:r>
        <w:fldChar w:fldCharType="separate"/>
      </w:r>
      <w:r>
        <w:rPr>
          <w:rStyle w:val="11"/>
          <w:rFonts w:ascii="宋体" w:hAnsi="宋体" w:cs="仿宋"/>
          <w:color w:val="000000" w:themeColor="text1"/>
          <w:sz w:val="24"/>
          <w:szCs w:val="24"/>
          <w14:textFill>
            <w14:solidFill>
              <w14:schemeClr w14:val="tx1"/>
            </w14:solidFill>
          </w14:textFill>
        </w:rPr>
        <w:t>https://page.dingtalk.com/wow/dingtalk/act/download</w:t>
      </w:r>
      <w:r>
        <w:rPr>
          <w:rStyle w:val="11"/>
          <w:rFonts w:ascii="宋体" w:hAnsi="宋体" w:cs="仿宋"/>
          <w:color w:val="000000" w:themeColor="text1"/>
          <w:sz w:val="24"/>
          <w:szCs w:val="24"/>
          <w14:textFill>
            <w14:solidFill>
              <w14:schemeClr w14:val="tx1"/>
            </w14:solidFill>
          </w14:textFill>
        </w:rPr>
        <w:fldChar w:fldCharType="end"/>
      </w:r>
      <w:r>
        <w:rPr>
          <w:rFonts w:hint="eastAsia" w:ascii="宋体" w:hAnsi="宋体" w:eastAsia="宋体" w:cs="仿宋"/>
          <w:color w:val="000000" w:themeColor="text1"/>
          <w:sz w:val="24"/>
          <w:szCs w:val="24"/>
          <w14:textFill>
            <w14:solidFill>
              <w14:schemeClr w14:val="tx1"/>
            </w14:solidFill>
          </w14:textFill>
        </w:rPr>
        <w:t>）</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3505200" cy="18313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3557"/>
                    <a:stretch>
                      <a:fillRect/>
                    </a:stretch>
                  </pic:blipFill>
                  <pic:spPr>
                    <a:xfrm>
                      <a:off x="0" y="0"/>
                      <a:ext cx="3532029" cy="1845703"/>
                    </a:xfrm>
                    <a:prstGeom prst="rect">
                      <a:avLst/>
                    </a:prstGeom>
                    <a:ln>
                      <a:noFill/>
                    </a:ln>
                  </pic:spPr>
                </pic:pic>
              </a:graphicData>
            </a:graphic>
          </wp:inline>
        </w:drawing>
      </w:r>
    </w:p>
    <w:p>
      <w:pPr>
        <w:tabs>
          <w:tab w:val="center" w:pos="4153"/>
        </w:tabs>
        <w:spacing w:line="480" w:lineRule="exact"/>
        <w:ind w:firstLine="560"/>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腾讯会议</w:t>
      </w:r>
      <w:r>
        <w:rPr>
          <w:rFonts w:ascii="宋体" w:hAnsi="宋体" w:eastAsia="宋体" w:cs="仿宋"/>
          <w:color w:val="000000" w:themeColor="text1"/>
          <w:sz w:val="24"/>
          <w:szCs w:val="24"/>
          <w14:textFill>
            <w14:solidFill>
              <w14:schemeClr w14:val="tx1"/>
            </w14:solidFill>
          </w14:textFill>
        </w:rPr>
        <w:t>移动设备使用支持iOS、Android及微信小程序：</w:t>
      </w:r>
    </w:p>
    <w:p>
      <w:pPr>
        <w:widowControl/>
        <w:shd w:val="clear" w:color="auto" w:fill="FFFFFF"/>
        <w:jc w:val="center"/>
        <w:rPr>
          <w:rFonts w:ascii="宋体" w:hAnsi="宋体" w:eastAsia="宋体" w:cs="Arial"/>
          <w:color w:val="333333"/>
          <w:kern w:val="0"/>
          <w:sz w:val="24"/>
          <w:szCs w:val="24"/>
        </w:rPr>
      </w:pPr>
      <w:r>
        <w:rPr>
          <w:rFonts w:ascii="宋体" w:hAnsi="宋体" w:eastAsia="宋体" w:cs="Arial"/>
          <w:color w:val="333333"/>
          <w:kern w:val="0"/>
          <w:sz w:val="24"/>
          <w:szCs w:val="24"/>
        </w:rPr>
        <w:drawing>
          <wp:inline distT="0" distB="0" distL="0" distR="0">
            <wp:extent cx="4222750" cy="13030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70068" cy="1318138"/>
                    </a:xfrm>
                    <a:prstGeom prst="rect">
                      <a:avLst/>
                    </a:prstGeom>
                    <a:noFill/>
                    <a:ln>
                      <a:noFill/>
                    </a:ln>
                  </pic:spPr>
                </pic:pic>
              </a:graphicData>
            </a:graphic>
          </wp:inline>
        </w:drawing>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复试</w:t>
      </w:r>
      <w:r>
        <w:rPr>
          <w:rFonts w:ascii="仿宋" w:hAnsi="仿宋" w:eastAsia="仿宋" w:cs="仿宋"/>
          <w:color w:val="000000" w:themeColor="text1"/>
          <w:sz w:val="28"/>
          <w:szCs w:val="28"/>
          <w14:textFill>
            <w14:solidFill>
              <w14:schemeClr w14:val="tx1"/>
            </w14:solidFill>
          </w14:textFill>
        </w:rPr>
        <w:t>“双机位”及设备要求：考生需要准备可以支持“双机位”运行的设备。主机位为</w:t>
      </w:r>
      <w:r>
        <w:rPr>
          <w:rFonts w:hint="eastAsia" w:ascii="仿宋" w:hAnsi="仿宋" w:eastAsia="仿宋" w:cs="仿宋"/>
          <w:color w:val="000000" w:themeColor="text1"/>
          <w:sz w:val="28"/>
          <w:szCs w:val="28"/>
          <w14:textFill>
            <w14:solidFill>
              <w14:schemeClr w14:val="tx1"/>
            </w14:solidFill>
          </w14:textFill>
        </w:rPr>
        <w:t>面试机位</w:t>
      </w:r>
      <w:r>
        <w:rPr>
          <w:rFonts w:ascii="仿宋" w:hAnsi="仿宋" w:eastAsia="仿宋" w:cs="仿宋"/>
          <w:color w:val="000000" w:themeColor="text1"/>
          <w:sz w:val="28"/>
          <w:szCs w:val="28"/>
          <w14:textFill>
            <w14:solidFill>
              <w14:schemeClr w14:val="tx1"/>
            </w14:solidFill>
          </w14:textFill>
        </w:rPr>
        <w:t>，需要具备摄像头、麦克风的电脑（台式机、笔记本、平板电脑）或智能手机，保障视频和音频的传输</w:t>
      </w:r>
      <w:r>
        <w:rPr>
          <w:rFonts w:hint="eastAsia" w:ascii="仿宋" w:hAnsi="仿宋" w:eastAsia="仿宋" w:cs="仿宋"/>
          <w:color w:val="000000" w:themeColor="text1"/>
          <w:sz w:val="28"/>
          <w:szCs w:val="28"/>
          <w14:textFill>
            <w14:solidFill>
              <w14:schemeClr w14:val="tx1"/>
            </w14:solidFill>
          </w14:textFill>
        </w:rPr>
        <w:t>，主机位笔记本/台式机务必提前安装office、pdf阅读器，保证可以正常打开word、ppt、pdf文件</w:t>
      </w:r>
      <w:r>
        <w:rPr>
          <w:rFonts w:ascii="仿宋" w:hAnsi="仿宋" w:eastAsia="仿宋" w:cs="仿宋"/>
          <w:color w:val="000000" w:themeColor="text1"/>
          <w:sz w:val="28"/>
          <w:szCs w:val="28"/>
          <w14:textFill>
            <w14:solidFill>
              <w14:schemeClr w14:val="tx1"/>
            </w14:solidFill>
          </w14:textFill>
        </w:rPr>
        <w:t>。辅机位为监控机位，需要带摄像头的智能手机或电脑（台式机、笔记本、平板电脑），保障视频传输，进入会议室时仅保留视频功能。</w:t>
      </w:r>
    </w:p>
    <w:tbl>
      <w:tblPr>
        <w:tblStyle w:val="8"/>
        <w:tblW w:w="78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953"/>
        <w:gridCol w:w="2150"/>
        <w:gridCol w:w="1758"/>
        <w:gridCol w:w="19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设备</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通讯软件</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网络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主机位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笔记本电脑或台式机（配备高清摄像头）</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钉钉</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有线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辅机位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智能手机</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腾讯会议</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移动4G</w:t>
            </w:r>
          </w:p>
        </w:tc>
      </w:tr>
    </w:tbl>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如果电脑、手机本身配置的摄像头、麦克风效果较好，可直接使用，如果效果不理想，应提前配好摄像头、麦克风。考试全程不允许佩戴耳机、耳饰。考试全程须保证设备电量充足、网络连接正常。</w:t>
      </w:r>
      <w:r>
        <w:rPr>
          <w:rFonts w:hint="eastAsia" w:ascii="仿宋" w:hAnsi="仿宋" w:eastAsia="仿宋" w:cs="仿宋"/>
          <w:b/>
          <w:color w:val="000000" w:themeColor="text1"/>
          <w:sz w:val="28"/>
          <w:szCs w:val="28"/>
          <w14:textFill>
            <w14:solidFill>
              <w14:schemeClr w14:val="tx1"/>
            </w14:solidFill>
          </w14:textFill>
        </w:rPr>
        <w:t>考试进行中须关闭移动设备录音、录屏、音乐、闹钟等可能影响正常考试的应用程序，并取消锁屏和息屏的时间，辅机位设备处于静音模式，准备好充电设备，以免电量不足及时充电。</w:t>
      </w:r>
    </w:p>
    <w:p>
      <w:pPr>
        <w:widowControl/>
        <w:shd w:val="clear" w:color="auto" w:fill="FFFFFF"/>
        <w:spacing w:line="480" w:lineRule="exact"/>
        <w:ind w:firstLine="48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考试前按要求调试好设备，</w:t>
      </w:r>
      <w:r>
        <w:rPr>
          <w:rFonts w:ascii="仿宋" w:hAnsi="仿宋" w:eastAsia="仿宋" w:cs="仿宋"/>
          <w:b/>
          <w:bCs/>
          <w:color w:val="000000" w:themeColor="text1"/>
          <w:sz w:val="28"/>
          <w:szCs w:val="28"/>
          <w14:textFill>
            <w14:solidFill>
              <w14:schemeClr w14:val="tx1"/>
            </w14:solidFill>
          </w14:textFill>
        </w:rPr>
        <w:t>将</w:t>
      </w:r>
      <w:r>
        <w:rPr>
          <w:rFonts w:hint="eastAsia" w:ascii="仿宋" w:hAnsi="仿宋" w:eastAsia="仿宋" w:cs="仿宋"/>
          <w:b/>
          <w:bCs/>
          <w:color w:val="000000" w:themeColor="text1"/>
          <w:sz w:val="28"/>
          <w:szCs w:val="28"/>
          <w14:textFill>
            <w14:solidFill>
              <w14:schemeClr w14:val="tx1"/>
            </w14:solidFill>
          </w14:textFill>
        </w:rPr>
        <w:t>主机位钉钉</w:t>
      </w:r>
      <w:r>
        <w:rPr>
          <w:rFonts w:ascii="仿宋" w:hAnsi="仿宋" w:eastAsia="仿宋" w:cs="仿宋"/>
          <w:b/>
          <w:bCs/>
          <w:color w:val="000000" w:themeColor="text1"/>
          <w:sz w:val="28"/>
          <w:szCs w:val="28"/>
          <w14:textFill>
            <w14:solidFill>
              <w14:schemeClr w14:val="tx1"/>
            </w14:solidFill>
          </w14:textFill>
        </w:rPr>
        <w:t>全屏显示并开启摄像头</w:t>
      </w:r>
      <w:r>
        <w:rPr>
          <w:rFonts w:ascii="仿宋" w:hAnsi="仿宋" w:eastAsia="仿宋" w:cs="仿宋"/>
          <w:color w:val="000000" w:themeColor="text1"/>
          <w:sz w:val="28"/>
          <w:szCs w:val="28"/>
          <w14:textFill>
            <w14:solidFill>
              <w14:schemeClr w14:val="tx1"/>
            </w14:solidFill>
          </w14:textFill>
        </w:rPr>
        <w:t>。主机位</w:t>
      </w:r>
      <w:r>
        <w:rPr>
          <w:rFonts w:hint="eastAsia" w:ascii="仿宋" w:hAnsi="仿宋" w:eastAsia="仿宋" w:cs="仿宋"/>
          <w:color w:val="000000" w:themeColor="text1"/>
          <w:sz w:val="28"/>
          <w:szCs w:val="28"/>
          <w14:textFill>
            <w14:solidFill>
              <w14:schemeClr w14:val="tx1"/>
            </w14:solidFill>
          </w14:textFill>
        </w:rPr>
        <w:t>（笔试机位）</w:t>
      </w:r>
      <w:r>
        <w:rPr>
          <w:rFonts w:ascii="仿宋" w:hAnsi="仿宋" w:eastAsia="仿宋" w:cs="仿宋"/>
          <w:color w:val="000000" w:themeColor="text1"/>
          <w:sz w:val="28"/>
          <w:szCs w:val="28"/>
          <w14:textFill>
            <w14:solidFill>
              <w14:schemeClr w14:val="tx1"/>
            </w14:solidFill>
          </w14:textFill>
        </w:rPr>
        <w:t>从正面拍摄，对准考生本人，确保考生双手和头部呈现在拍摄画面中。辅机位（监控机位）</w:t>
      </w:r>
      <w:r>
        <w:rPr>
          <w:rFonts w:ascii="仿宋" w:hAnsi="仿宋" w:eastAsia="仿宋" w:cs="仿宋"/>
          <w:b/>
          <w:color w:val="000000" w:themeColor="text1"/>
          <w:sz w:val="28"/>
          <w:szCs w:val="28"/>
          <w14:textFill>
            <w14:solidFill>
              <w14:schemeClr w14:val="tx1"/>
            </w14:solidFill>
          </w14:textFill>
        </w:rPr>
        <w:t>从考生侧后方45°拍摄，距离1-2米，确保辅机位能从侧后方清晰显示考生上半身及考试周边环境</w:t>
      </w:r>
      <w:r>
        <w:rPr>
          <w:rFonts w:ascii="仿宋" w:hAnsi="仿宋" w:eastAsia="仿宋" w:cs="仿宋"/>
          <w:color w:val="000000" w:themeColor="text1"/>
          <w:sz w:val="28"/>
          <w:szCs w:val="28"/>
          <w14:textFill>
            <w14:solidFill>
              <w14:schemeClr w14:val="tx1"/>
            </w14:solidFill>
          </w14:textFill>
        </w:rPr>
        <w:t>。调整光线，</w:t>
      </w:r>
      <w:r>
        <w:rPr>
          <w:rFonts w:ascii="仿宋" w:hAnsi="仿宋" w:eastAsia="仿宋" w:cs="仿宋"/>
          <w:b/>
          <w:color w:val="000000" w:themeColor="text1"/>
          <w:sz w:val="28"/>
          <w:szCs w:val="28"/>
          <w14:textFill>
            <w14:solidFill>
              <w14:schemeClr w14:val="tx1"/>
            </w14:solidFill>
          </w14:textFill>
        </w:rPr>
        <w:t>保证学校能够从辅机位清晰看到主机位屏幕</w:t>
      </w:r>
      <w:r>
        <w:rPr>
          <w:rFonts w:ascii="仿宋" w:hAnsi="仿宋" w:eastAsia="仿宋" w:cs="仿宋"/>
          <w:color w:val="000000" w:themeColor="text1"/>
          <w:sz w:val="28"/>
          <w:szCs w:val="28"/>
          <w14:textFill>
            <w14:solidFill>
              <w14:schemeClr w14:val="tx1"/>
            </w14:solidFill>
          </w14:textFill>
        </w:rPr>
        <w:t xml:space="preserve">。屏幕显示效果图如下： </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drawing>
          <wp:inline distT="0" distB="0" distL="0" distR="0">
            <wp:extent cx="5264150" cy="1714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4150" cy="1714500"/>
                    </a:xfrm>
                    <a:prstGeom prst="rect">
                      <a:avLst/>
                    </a:prstGeom>
                    <a:noFill/>
                    <a:ln>
                      <a:noFill/>
                    </a:ln>
                  </pic:spPr>
                </pic:pic>
              </a:graphicData>
            </a:graphic>
          </wp:inline>
        </w:drawing>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3.保障网络远程考试网络要求：</w:t>
      </w:r>
      <w:r>
        <w:rPr>
          <w:rFonts w:hint="eastAsia" w:ascii="仿宋" w:hAnsi="仿宋" w:eastAsia="仿宋"/>
          <w:color w:val="000000" w:themeColor="text1"/>
          <w:spacing w:val="8"/>
          <w:sz w:val="28"/>
          <w:szCs w:val="28"/>
          <w14:textFill>
            <w14:solidFill>
              <w14:schemeClr w14:val="tx1"/>
            </w14:solidFill>
          </w14:textFill>
        </w:rPr>
        <w:t>电脑端和手机端建议采取不同的网络连接模式（有线、无线、移动网络），考生提前测试设备和网络，须保证所有使用设备电量充足（笔试全程要连接充电设备，以防中途没电）、网络流量足够、网络连接正常，</w:t>
      </w:r>
      <w:r>
        <w:rPr>
          <w:rFonts w:ascii="仿宋" w:hAnsi="仿宋" w:eastAsia="仿宋"/>
          <w:color w:val="000000" w:themeColor="text1"/>
          <w:spacing w:val="8"/>
          <w:sz w:val="28"/>
          <w:szCs w:val="28"/>
          <w14:textFill>
            <w14:solidFill>
              <w14:schemeClr w14:val="tx1"/>
            </w14:solidFill>
          </w14:textFill>
        </w:rPr>
        <w:t>能满足初、复试要求。</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spacing w:val="8"/>
          <w:kern w:val="0"/>
          <w:sz w:val="28"/>
          <w:szCs w:val="28"/>
          <w14:textFill>
            <w14:solidFill>
              <w14:schemeClr w14:val="tx1"/>
            </w14:solidFill>
          </w14:textFill>
        </w:rPr>
        <w:t>保障网络远程考试空间要求：独立、明亮、安静的初、复试空间。</w:t>
      </w:r>
      <w:r>
        <w:rPr>
          <w:rFonts w:hint="eastAsia" w:ascii="仿宋" w:hAnsi="仿宋" w:eastAsia="仿宋" w:cs="宋体"/>
          <w:color w:val="000000" w:themeColor="text1"/>
          <w:kern w:val="0"/>
          <w:sz w:val="28"/>
          <w:szCs w:val="28"/>
          <w14:textFill>
            <w14:solidFill>
              <w14:schemeClr w14:val="tx1"/>
            </w14:solidFill>
          </w14:textFill>
        </w:rPr>
        <w:t>除考试要求的设备和物品外，考试场所考生座位1.5米范围内不得存放任何书刊、报纸、资料、电子设备等。</w:t>
      </w:r>
      <w:r>
        <w:rPr>
          <w:rFonts w:ascii="仿宋" w:hAnsi="仿宋" w:eastAsia="仿宋" w:cs="宋体"/>
          <w:color w:val="000000" w:themeColor="text1"/>
          <w:spacing w:val="8"/>
          <w:kern w:val="0"/>
          <w:sz w:val="28"/>
          <w:szCs w:val="28"/>
          <w14:textFill>
            <w14:solidFill>
              <w14:schemeClr w14:val="tx1"/>
            </w14:solidFill>
          </w14:textFill>
        </w:rPr>
        <w:t>考生应独自在安静明亮的环境独立完成考试，不得有其他人进出。</w:t>
      </w:r>
      <w:r>
        <w:rPr>
          <w:rFonts w:hint="eastAsia" w:ascii="仿宋" w:hAnsi="仿宋" w:eastAsia="仿宋" w:cs="宋体"/>
          <w:color w:val="000000" w:themeColor="text1"/>
          <w:kern w:val="0"/>
          <w:sz w:val="28"/>
          <w:szCs w:val="28"/>
          <w14:textFill>
            <w14:solidFill>
              <w14:schemeClr w14:val="tx1"/>
            </w14:solidFill>
          </w14:textFill>
        </w:rPr>
        <w:t>考试开始前，考生应当根据考务人员的指令，手持辅机位摄像头，环绕360°展示本人应试环境。</w:t>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4.</w:t>
      </w:r>
      <w:r>
        <w:rPr>
          <w:rFonts w:hint="eastAsia" w:ascii="仿宋" w:hAnsi="仿宋" w:eastAsia="仿宋"/>
          <w:color w:val="000000" w:themeColor="text1"/>
          <w:spacing w:val="8"/>
          <w:sz w:val="28"/>
          <w:szCs w:val="28"/>
          <w14:textFill>
            <w14:solidFill>
              <w14:schemeClr w14:val="tx1"/>
            </w14:solidFill>
          </w14:textFill>
        </w:rPr>
        <w:t>考生须提前实名注册钉钉账号（</w:t>
      </w:r>
      <w:r>
        <w:rPr>
          <w:rFonts w:hint="eastAsia" w:ascii="仿宋" w:hAnsi="仿宋" w:eastAsia="仿宋"/>
          <w:b/>
          <w:color w:val="000000" w:themeColor="text1"/>
          <w:spacing w:val="8"/>
          <w:sz w:val="28"/>
          <w:szCs w:val="28"/>
          <w14:textFill>
            <w14:solidFill>
              <w14:schemeClr w14:val="tx1"/>
            </w14:solidFill>
          </w14:textFill>
        </w:rPr>
        <w:t>昵称为“序号+姓名”</w:t>
      </w:r>
      <w:r>
        <w:rPr>
          <w:rFonts w:hint="eastAsia" w:ascii="仿宋" w:hAnsi="仿宋" w:eastAsia="仿宋"/>
          <w:color w:val="000000" w:themeColor="text1"/>
          <w:spacing w:val="8"/>
          <w:sz w:val="28"/>
          <w:szCs w:val="28"/>
          <w14:textFill>
            <w14:solidFill>
              <w14:schemeClr w14:val="tx1"/>
            </w14:solidFill>
          </w14:textFill>
        </w:rPr>
        <w:t>），提前了解所在分组及</w:t>
      </w:r>
      <w:r>
        <w:rPr>
          <w:rFonts w:ascii="仿宋" w:hAnsi="仿宋" w:eastAsia="仿宋"/>
          <w:color w:val="000000" w:themeColor="text1"/>
          <w:spacing w:val="8"/>
          <w:sz w:val="28"/>
          <w:szCs w:val="28"/>
          <w14:textFill>
            <w14:solidFill>
              <w14:schemeClr w14:val="tx1"/>
            </w14:solidFill>
          </w14:textFill>
        </w:rPr>
        <w:t>准确记住个人序号</w:t>
      </w:r>
      <w:r>
        <w:rPr>
          <w:rFonts w:hint="eastAsia" w:ascii="仿宋" w:hAnsi="仿宋" w:eastAsia="仿宋"/>
          <w:color w:val="000000" w:themeColor="text1"/>
          <w:spacing w:val="8"/>
          <w:sz w:val="28"/>
          <w:szCs w:val="28"/>
          <w14:textFill>
            <w14:solidFill>
              <w14:schemeClr w14:val="tx1"/>
            </w14:solidFill>
          </w14:textFill>
        </w:rPr>
        <w:t>，并在</w:t>
      </w:r>
      <w:r>
        <w:rPr>
          <w:rFonts w:hint="eastAsia" w:ascii="仿宋" w:hAnsi="仿宋" w:eastAsia="仿宋"/>
          <w:color w:val="000000" w:themeColor="text1"/>
          <w:spacing w:val="8"/>
          <w:sz w:val="28"/>
          <w:szCs w:val="28"/>
          <w:lang w:val="en-US" w:eastAsia="zh-CN"/>
          <w14:textFill>
            <w14:solidFill>
              <w14:schemeClr w14:val="tx1"/>
            </w14:solidFill>
          </w14:textFill>
        </w:rPr>
        <w:t>复试</w:t>
      </w:r>
      <w:r>
        <w:rPr>
          <w:rFonts w:hint="eastAsia" w:ascii="仿宋" w:hAnsi="仿宋" w:eastAsia="仿宋"/>
          <w:color w:val="000000" w:themeColor="text1"/>
          <w:spacing w:val="8"/>
          <w:sz w:val="28"/>
          <w:szCs w:val="28"/>
          <w14:textFill>
            <w14:solidFill>
              <w14:schemeClr w14:val="tx1"/>
            </w14:solidFill>
          </w14:textFill>
        </w:rPr>
        <w:t>前根据分组安排</w:t>
      </w:r>
      <w:r>
        <w:rPr>
          <w:rFonts w:ascii="仿宋" w:hAnsi="仿宋" w:eastAsia="仿宋"/>
          <w:color w:val="000000" w:themeColor="text1"/>
          <w:spacing w:val="8"/>
          <w:sz w:val="28"/>
          <w:szCs w:val="28"/>
          <w14:textFill>
            <w14:solidFill>
              <w14:schemeClr w14:val="tx1"/>
            </w14:solidFill>
          </w14:textFill>
        </w:rPr>
        <w:t>添加主机位秘书（</w:t>
      </w:r>
      <w:r>
        <w:rPr>
          <w:rFonts w:ascii="仿宋" w:hAnsi="仿宋" w:eastAsia="仿宋"/>
          <w:b/>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序号+姓名</w:t>
      </w:r>
      <w:r>
        <w:rPr>
          <w:rFonts w:ascii="仿宋" w:hAnsi="仿宋" w:eastAsia="仿宋"/>
          <w:b/>
          <w:color w:val="000000" w:themeColor="text1"/>
          <w:spacing w:val="8"/>
          <w:sz w:val="28"/>
          <w:szCs w:val="28"/>
          <w14:textFill>
            <w14:solidFill>
              <w14:schemeClr w14:val="tx1"/>
            </w14:solidFill>
          </w14:textFill>
        </w:rPr>
        <w:t>”</w:t>
      </w:r>
      <w:r>
        <w:rPr>
          <w:rFonts w:hint="eastAsia" w:ascii="仿宋" w:hAnsi="仿宋" w:eastAsia="仿宋"/>
          <w:b/>
          <w:color w:val="000000" w:themeColor="text1"/>
          <w:spacing w:val="8"/>
          <w:sz w:val="28"/>
          <w:szCs w:val="28"/>
          <w14:textFill>
            <w14:solidFill>
              <w14:schemeClr w14:val="tx1"/>
            </w14:solidFill>
          </w14:textFill>
        </w:rPr>
        <w:t>，例如：1</w:t>
      </w:r>
      <w:r>
        <w:rPr>
          <w:rFonts w:hint="eastAsia" w:ascii="仿宋" w:hAnsi="仿宋" w:eastAsia="仿宋"/>
          <w:b/>
          <w:color w:val="000000" w:themeColor="text1"/>
          <w:spacing w:val="8"/>
          <w:sz w:val="28"/>
          <w:szCs w:val="28"/>
          <w:lang w:val="en-US" w:eastAsia="zh-CN"/>
          <w14:textFill>
            <w14:solidFill>
              <w14:schemeClr w14:val="tx1"/>
            </w14:solidFill>
          </w14:textFill>
        </w:rPr>
        <w:t>号张三</w:t>
      </w:r>
      <w:r>
        <w:rPr>
          <w:rFonts w:ascii="仿宋" w:hAnsi="仿宋" w:eastAsia="仿宋"/>
          <w:color w:val="000000" w:themeColor="text1"/>
          <w:spacing w:val="8"/>
          <w:sz w:val="28"/>
          <w:szCs w:val="28"/>
          <w14:textFill>
            <w14:solidFill>
              <w14:schemeClr w14:val="tx1"/>
            </w14:solidFill>
          </w14:textFill>
        </w:rPr>
        <w:t>）为钉钉好友</w:t>
      </w:r>
      <w:r>
        <w:rPr>
          <w:rFonts w:hint="eastAsia" w:ascii="仿宋" w:hAnsi="仿宋" w:eastAsia="仿宋"/>
          <w:color w:val="000000" w:themeColor="text1"/>
          <w:spacing w:val="8"/>
          <w:sz w:val="28"/>
          <w:szCs w:val="28"/>
          <w14:textFill>
            <w14:solidFill>
              <w14:schemeClr w14:val="tx1"/>
            </w14:solidFill>
          </w14:textFill>
        </w:rPr>
        <w:t>，以便接收</w:t>
      </w:r>
      <w:r>
        <w:rPr>
          <w:rFonts w:hint="eastAsia" w:ascii="仿宋" w:hAnsi="仿宋" w:eastAsia="仿宋"/>
          <w:color w:val="000000" w:themeColor="text1"/>
          <w:spacing w:val="8"/>
          <w:sz w:val="28"/>
          <w:szCs w:val="28"/>
          <w:lang w:val="en-US" w:eastAsia="zh-CN"/>
          <w14:textFill>
            <w14:solidFill>
              <w14:schemeClr w14:val="tx1"/>
            </w14:solidFill>
          </w14:textFill>
        </w:rPr>
        <w:t>复试通知和进行身份验核。</w:t>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508635</wp:posOffset>
                </wp:positionH>
                <wp:positionV relativeFrom="paragraph">
                  <wp:posOffset>1281430</wp:posOffset>
                </wp:positionV>
                <wp:extent cx="1974850" cy="335915"/>
                <wp:effectExtent l="19050" t="19050" r="26035" b="26670"/>
                <wp:wrapNone/>
                <wp:docPr id="9" name="矩形 9"/>
                <wp:cNvGraphicFramePr/>
                <a:graphic xmlns:a="http://schemas.openxmlformats.org/drawingml/2006/main">
                  <a:graphicData uri="http://schemas.microsoft.com/office/word/2010/wordprocessingShape">
                    <wps:wsp>
                      <wps:cNvSpPr/>
                      <wps:spPr>
                        <a:xfrm>
                          <a:off x="0" y="0"/>
                          <a:ext cx="1974574" cy="33572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5pt;margin-top:100.9pt;height:26.45pt;width:155.5pt;z-index:251663360;v-text-anchor:middle;mso-width-relative:page;mso-height-relative:page;" filled="f" stroked="t" coordsize="21600,21600" o:gfxdata="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s1CfXAAAACgEAAA8AAAAAAAAAAQAgAAAAIgAAAGRycy9kb3ducmV2Lnht&#10;bFBLAQIUABQAAAAIAIdO4kD/42wgbAIAAMsEAAAOAAAAAAAAAAEAIAAAACYBAABkcnMvZTJvRG9j&#10;LnhtbFBLBQYAAAAABgAGAFkBAAAEBgAAAAA=&#10;">
                <v:fill on="f" focussize="0,0"/>
                <v:stroke weight="2.25pt" color="#FF0000 [3204]" miterlimit="8" joinstyle="miter"/>
                <v:imagedata o:title=""/>
                <o:lock v:ext="edit" aspectratio="f"/>
              </v:rect>
            </w:pict>
          </mc:Fallback>
        </mc:AlternateContent>
      </w:r>
      <w:r>
        <w:rPr>
          <w:rFonts w:ascii="仿宋" w:hAnsi="仿宋" w:eastAsia="仿宋"/>
          <w:color w:val="000000" w:themeColor="text1"/>
          <w:sz w:val="28"/>
          <w:szCs w:val="28"/>
          <w14:textFill>
            <w14:solidFill>
              <w14:schemeClr w14:val="tx1"/>
            </w14:solidFill>
          </w14:textFill>
        </w:rPr>
        <w:drawing>
          <wp:inline distT="0" distB="0" distL="0" distR="0">
            <wp:extent cx="2085975" cy="32677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b="9103"/>
                    <a:stretch>
                      <a:fillRect/>
                    </a:stretch>
                  </pic:blipFill>
                  <pic:spPr>
                    <a:xfrm>
                      <a:off x="0" y="0"/>
                      <a:ext cx="2095894" cy="3283791"/>
                    </a:xfrm>
                    <a:prstGeom prst="rect">
                      <a:avLst/>
                    </a:prstGeom>
                    <a:ln>
                      <a:noFill/>
                    </a:ln>
                  </pic:spPr>
                </pic:pic>
              </a:graphicData>
            </a:graphic>
          </wp:inline>
        </w:drawing>
      </w:r>
      <w:r>
        <w:rPr>
          <w:rFonts w:ascii="仿宋" w:hAnsi="仿宋" w:eastAsia="仿宋"/>
          <w:color w:val="000000" w:themeColor="text1"/>
          <w:sz w:val="28"/>
          <w:szCs w:val="28"/>
          <w14:textFill>
            <w14:solidFill>
              <w14:schemeClr w14:val="tx1"/>
            </w14:solidFill>
          </w14:textFill>
        </w:rPr>
        <w:drawing>
          <wp:inline distT="0" distB="0" distL="0" distR="0">
            <wp:extent cx="2807970" cy="23596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r="15912"/>
                    <a:stretch>
                      <a:fillRect/>
                    </a:stretch>
                  </pic:blipFill>
                  <pic:spPr>
                    <a:xfrm>
                      <a:off x="0" y="0"/>
                      <a:ext cx="2808000" cy="2360057"/>
                    </a:xfrm>
                    <a:prstGeom prst="rect">
                      <a:avLst/>
                    </a:prstGeom>
                    <a:ln>
                      <a:noFill/>
                    </a:ln>
                  </pic:spPr>
                </pic:pic>
              </a:graphicData>
            </a:graphic>
          </wp:inline>
        </w:drawing>
      </w:r>
    </w:p>
    <w:p>
      <w:pPr>
        <w:spacing w:line="480" w:lineRule="exact"/>
        <w:ind w:left="-6" w:firstLine="594" w:firstLineChars="200"/>
        <w:rPr>
          <w:rFonts w:ascii="仿宋" w:hAnsi="仿宋" w:eastAsia="仿宋"/>
          <w:b/>
          <w:bCs/>
          <w:color w:val="000000" w:themeColor="text1"/>
          <w:spacing w:val="8"/>
          <w:sz w:val="28"/>
          <w:szCs w:val="28"/>
          <w14:textFill>
            <w14:solidFill>
              <w14:schemeClr w14:val="tx1"/>
            </w14:solidFill>
          </w14:textFill>
        </w:rPr>
      </w:pPr>
      <w:r>
        <w:rPr>
          <w:rFonts w:hint="eastAsia" w:ascii="仿宋" w:hAnsi="仿宋" w:eastAsia="仿宋"/>
          <w:b/>
          <w:bCs/>
          <w:color w:val="000000" w:themeColor="text1"/>
          <w:spacing w:val="8"/>
          <w:sz w:val="28"/>
          <w:szCs w:val="28"/>
          <w14:textFill>
            <w14:solidFill>
              <w14:schemeClr w14:val="tx1"/>
            </w14:solidFill>
          </w14:textFill>
        </w:rPr>
        <w:t>考试当天，考生务必按照主机位工作人员提供的腾讯会议ID号（注意：不可泄露任何会议的</w:t>
      </w:r>
      <w:r>
        <w:rPr>
          <w:rFonts w:ascii="仿宋" w:hAnsi="仿宋" w:eastAsia="仿宋"/>
          <w:b/>
          <w:bCs/>
          <w:color w:val="000000" w:themeColor="text1"/>
          <w:spacing w:val="8"/>
          <w:sz w:val="28"/>
          <w:szCs w:val="28"/>
          <w14:textFill>
            <w14:solidFill>
              <w14:schemeClr w14:val="tx1"/>
            </w14:solidFill>
          </w14:textFill>
        </w:rPr>
        <w:t xml:space="preserve"> ID</w:t>
      </w:r>
      <w:r>
        <w:rPr>
          <w:rFonts w:hint="eastAsia" w:ascii="仿宋" w:hAnsi="仿宋" w:eastAsia="仿宋"/>
          <w:b/>
          <w:bCs/>
          <w:color w:val="000000" w:themeColor="text1"/>
          <w:spacing w:val="8"/>
          <w:sz w:val="28"/>
          <w:szCs w:val="28"/>
          <w14:textFill>
            <w14:solidFill>
              <w14:schemeClr w14:val="tx1"/>
            </w14:solidFill>
          </w14:textFill>
        </w:rPr>
        <w:t xml:space="preserve">，因考生将会议 </w:t>
      </w:r>
      <w:r>
        <w:rPr>
          <w:rFonts w:ascii="仿宋" w:hAnsi="仿宋" w:eastAsia="仿宋"/>
          <w:b/>
          <w:bCs/>
          <w:color w:val="000000" w:themeColor="text1"/>
          <w:spacing w:val="8"/>
          <w:sz w:val="28"/>
          <w:szCs w:val="28"/>
          <w14:textFill>
            <w14:solidFill>
              <w14:schemeClr w14:val="tx1"/>
            </w14:solidFill>
          </w14:textFill>
        </w:rPr>
        <w:t>ID</w:t>
      </w:r>
      <w:r>
        <w:rPr>
          <w:rFonts w:hint="eastAsia" w:ascii="仿宋" w:hAnsi="仿宋" w:eastAsia="仿宋"/>
          <w:b/>
          <w:bCs/>
          <w:color w:val="000000" w:themeColor="text1"/>
          <w:spacing w:val="8"/>
          <w:sz w:val="28"/>
          <w:szCs w:val="28"/>
          <w14:textFill>
            <w14:solidFill>
              <w14:schemeClr w14:val="tx1"/>
            </w14:solidFill>
          </w14:textFill>
        </w:rPr>
        <w:t>泄漏，造成面试过程被干扰，以考生违规处理），通过操作手机端腾讯会议APP进入</w:t>
      </w:r>
      <w:r>
        <w:rPr>
          <w:rFonts w:ascii="仿宋" w:hAnsi="仿宋" w:eastAsia="仿宋"/>
          <w:b/>
          <w:bCs/>
          <w:color w:val="000000" w:themeColor="text1"/>
          <w:spacing w:val="8"/>
          <w:sz w:val="28"/>
          <w:szCs w:val="28"/>
          <w14:textFill>
            <w14:solidFill>
              <w14:schemeClr w14:val="tx1"/>
            </w14:solidFill>
          </w14:textFill>
        </w:rPr>
        <w:t>辅机位</w:t>
      </w:r>
      <w:r>
        <w:rPr>
          <w:rFonts w:hint="eastAsia" w:ascii="仿宋" w:hAnsi="仿宋" w:eastAsia="仿宋"/>
          <w:b/>
          <w:bCs/>
          <w:color w:val="000000" w:themeColor="text1"/>
          <w:spacing w:val="8"/>
          <w:sz w:val="28"/>
          <w:szCs w:val="28"/>
          <w14:textFill>
            <w14:solidFill>
              <w14:schemeClr w14:val="tx1"/>
            </w14:solidFill>
          </w14:textFill>
        </w:rPr>
        <w:t>视频会议室</w:t>
      </w:r>
      <w:r>
        <w:rPr>
          <w:rFonts w:ascii="仿宋" w:hAnsi="仿宋" w:eastAsia="仿宋"/>
          <w:b/>
          <w:bCs/>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姓名</w:t>
      </w:r>
      <w:r>
        <w:rPr>
          <w:rFonts w:ascii="仿宋" w:hAnsi="仿宋" w:eastAsia="仿宋"/>
          <w:b/>
          <w:color w:val="000000" w:themeColor="text1"/>
          <w:spacing w:val="8"/>
          <w:sz w:val="28"/>
          <w:szCs w:val="28"/>
          <w14:textFill>
            <w14:solidFill>
              <w14:schemeClr w14:val="tx1"/>
            </w14:solidFill>
          </w14:textFill>
        </w:rPr>
        <w:t>”</w:t>
      </w:r>
      <w:r>
        <w:rPr>
          <w:rFonts w:ascii="仿宋" w:hAnsi="仿宋" w:eastAsia="仿宋"/>
          <w:b/>
          <w:bCs/>
          <w:color w:val="000000" w:themeColor="text1"/>
          <w:spacing w:val="8"/>
          <w:sz w:val="28"/>
          <w:szCs w:val="28"/>
          <w14:textFill>
            <w14:solidFill>
              <w14:schemeClr w14:val="tx1"/>
            </w14:solidFill>
          </w14:textFill>
        </w:rPr>
        <w:t>）</w:t>
      </w:r>
      <w:r>
        <w:rPr>
          <w:rFonts w:hint="eastAsia" w:ascii="仿宋" w:hAnsi="仿宋" w:eastAsia="仿宋"/>
          <w:b/>
          <w:bCs/>
          <w:color w:val="000000" w:themeColor="text1"/>
          <w:spacing w:val="8"/>
          <w:sz w:val="28"/>
          <w:szCs w:val="28"/>
          <w14:textFill>
            <w14:solidFill>
              <w14:schemeClr w14:val="tx1"/>
            </w14:solidFill>
          </w14:textFill>
        </w:rPr>
        <w:t>，主机位视频和音频功能必须正常开启，辅机位必须保留视频和麦克风功能，关闭扬声器功能。</w:t>
      </w:r>
    </w:p>
    <w:p>
      <w:pPr>
        <w:pStyle w:val="7"/>
        <w:widowControl w:val="0"/>
        <w:snapToGrid w:val="0"/>
        <w:spacing w:before="0" w:beforeAutospacing="0" w:after="0" w:afterAutospacing="0"/>
        <w:jc w:val="center"/>
        <w:rPr>
          <w:rFonts w:ascii="Times New Roman" w:hAnsi="Times New Roman" w:eastAsia="Times New Roman" w:cs="Times New Roman"/>
          <w:snapToGrid w:val="0"/>
          <w:color w:val="000000"/>
          <w:w w:val="0"/>
          <w:sz w:val="0"/>
          <w:szCs w:val="0"/>
          <w:u w:color="000000"/>
          <w:shd w:val="clear" w:color="000000" w:fill="000000"/>
          <w:lang w:val="zh-CN" w:eastAsia="zh-CN" w:bidi="zh-CN"/>
        </w:rPr>
      </w:pPr>
      <w: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1852295</wp:posOffset>
                </wp:positionV>
                <wp:extent cx="2216150" cy="865505"/>
                <wp:effectExtent l="0" t="0" r="12700" b="10795"/>
                <wp:wrapNone/>
                <wp:docPr id="13" name="矩形 13"/>
                <wp:cNvGraphicFramePr/>
                <a:graphic xmlns:a="http://schemas.openxmlformats.org/drawingml/2006/main">
                  <a:graphicData uri="http://schemas.microsoft.com/office/word/2010/wordprocessingShape">
                    <wps:wsp>
                      <wps:cNvSpPr/>
                      <wps:spPr>
                        <a:xfrm>
                          <a:off x="0" y="0"/>
                          <a:ext cx="2216439" cy="865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pt;margin-top:145.85pt;height:68.15pt;width:174.5pt;z-index:251661312;v-text-anchor:middle;mso-width-relative:page;mso-height-relative:page;" filled="f" stroked="t" coordsize="21600,21600" o:gfxdata="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8Nd79YAAAALAQAADwAAAAAAAAABACAAAAAiAAAAZHJzL2Rvd25yZXYueG1s&#10;UEsBAhQAFAAAAAgAh07iQGGlp0xsAgAAzQQAAA4AAAAAAAAAAQAgAAAAJQEAAGRycy9lMm9Eb2Mu&#10;eG1sUEsFBgAAAAAGAAYAWQEAAAMGA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2973070</wp:posOffset>
                </wp:positionH>
                <wp:positionV relativeFrom="paragraph">
                  <wp:posOffset>431165</wp:posOffset>
                </wp:positionV>
                <wp:extent cx="2251075" cy="678815"/>
                <wp:effectExtent l="0" t="0" r="15875" b="26035"/>
                <wp:wrapNone/>
                <wp:docPr id="12" name="矩形 12"/>
                <wp:cNvGraphicFramePr/>
                <a:graphic xmlns:a="http://schemas.openxmlformats.org/drawingml/2006/main">
                  <a:graphicData uri="http://schemas.microsoft.com/office/word/2010/wordprocessingShape">
                    <wps:wsp>
                      <wps:cNvSpPr/>
                      <wps:spPr>
                        <a:xfrm>
                          <a:off x="0" y="0"/>
                          <a:ext cx="2251075" cy="67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1pt;margin-top:33.95pt;height:53.45pt;width:177.25pt;z-index:251660288;v-text-anchor:middle;mso-width-relative:page;mso-height-relative:page;" filled="f" stroked="t" coordsize="21600,21600" o:gfxdata="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lTLxrXAAAACgEAAA8AAAAAAAAAAQAgAAAAIgAAAGRycy9kb3ducmV2Lnht&#10;bFBLAQIUABQAAAAIAIdO4kCepyC0bAIAAM0EAAAOAAAAAAAAAAEAIAAAACYBAABkcnMvZTJvRG9j&#10;LnhtbFBLBQYAAAAABgAGAFkBAAAEBg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1017905</wp:posOffset>
                </wp:positionH>
                <wp:positionV relativeFrom="paragraph">
                  <wp:posOffset>346075</wp:posOffset>
                </wp:positionV>
                <wp:extent cx="297815" cy="97155"/>
                <wp:effectExtent l="0" t="0" r="26035" b="17780"/>
                <wp:wrapNone/>
                <wp:docPr id="14" name="矩形 14"/>
                <wp:cNvGraphicFramePr/>
                <a:graphic xmlns:a="http://schemas.openxmlformats.org/drawingml/2006/main">
                  <a:graphicData uri="http://schemas.microsoft.com/office/word/2010/wordprocessingShape">
                    <wps:wsp>
                      <wps:cNvSpPr/>
                      <wps:spPr>
                        <a:xfrm>
                          <a:off x="0" y="0"/>
                          <a:ext cx="297872" cy="969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15pt;margin-top:27.25pt;height:7.65pt;width:23.45pt;z-index:251662336;v-text-anchor:middle;mso-width-relative:page;mso-height-relative:page;" fillcolor="#FFFFFF [3212]" filled="t" stroked="t" coordsize="21600,21600" o:gfxdata="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CzoLu1wAAAAkBAAAPAAAAAAAAAAEAIAAAACIAAABkcnMvZG93bnJldi54bWxQ&#10;SwECFAAUAAAACACHTuJAp+8HrmoCAAD0BAAADgAAAAAAAAABACAAAAAmAQAAZHJzL2Uyb0RvYy54&#10;bWxQSwUGAAAAAAYABgBZAQAAAgYAAAAA&#10;">
                <v:fill on="t" focussize="0,0"/>
                <v:stroke weight="1pt" color="#FFFFFF [3212]" miterlimit="8"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609600</wp:posOffset>
                </wp:positionV>
                <wp:extent cx="609600" cy="678815"/>
                <wp:effectExtent l="0" t="0" r="19050" b="26035"/>
                <wp:wrapNone/>
                <wp:docPr id="11" name="矩形 11"/>
                <wp:cNvGraphicFramePr/>
                <a:graphic xmlns:a="http://schemas.openxmlformats.org/drawingml/2006/main">
                  <a:graphicData uri="http://schemas.microsoft.com/office/word/2010/wordprocessingShape">
                    <wps:wsp>
                      <wps:cNvSpPr/>
                      <wps:spPr>
                        <a:xfrm>
                          <a:off x="0" y="0"/>
                          <a:ext cx="609600" cy="67887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8pt;margin-top:48pt;height:53.45pt;width:48pt;z-index:251659264;v-text-anchor:middle;mso-width-relative:page;mso-height-relative:page;" filled="f" stroked="t" coordsize="21600,21600" o:gfxdata="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W7xmvUAAAACQEAAA8AAAAAAAAAAQAgAAAAIgAAAGRycy9kb3ducmV2LnhtbFBLAQIU&#10;ABQAAAAIAIdO4kDGonD3aQIAAMwEAAAOAAAAAAAAAAEAIAAAACMBAABkcnMvZTJvRG9jLnhtbFBL&#10;BQYAAAAABgAGAFkBAAD+BQAAAAA=&#10;">
                <v:fill on="f" focussize="0,0"/>
                <v:stroke weight="1pt" color="#FF0000 [3204]" miterlimit="8" joinstyle="miter"/>
                <v:imagedata o:title=""/>
                <o:lock v:ext="edit" aspectratio="f"/>
              </v:rect>
            </w:pict>
          </mc:Fallback>
        </mc:AlternateContent>
      </w:r>
      <w:r>
        <w:drawing>
          <wp:inline distT="0" distB="0" distL="0" distR="0">
            <wp:extent cx="2365375" cy="29229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rcRect b="34570"/>
                    <a:stretch>
                      <a:fillRect/>
                    </a:stretch>
                  </pic:blipFill>
                  <pic:spPr>
                    <a:xfrm>
                      <a:off x="0" y="0"/>
                      <a:ext cx="2365375" cy="2923309"/>
                    </a:xfrm>
                    <a:prstGeom prst="rect">
                      <a:avLst/>
                    </a:prstGeom>
                    <a:ln>
                      <a:noFill/>
                    </a:ln>
                  </pic:spPr>
                </pic:pic>
              </a:graphicData>
            </a:graphic>
          </wp:inline>
        </w:drawing>
      </w:r>
      <w:r>
        <w:rPr>
          <w:rFonts w:ascii="Times New Roman" w:hAnsi="Times New Roman" w:eastAsia="Times New Roman" w:cs="Times New Roman"/>
          <w:snapToGrid w:val="0"/>
          <w:color w:val="000000"/>
          <w:w w:val="0"/>
          <w:sz w:val="0"/>
          <w:szCs w:val="0"/>
          <w:u w:color="000000"/>
          <w:shd w:val="clear" w:color="000000" w:fill="000000"/>
          <w:lang w:val="zh-CN" w:eastAsia="zh-CN" w:bidi="zh-CN"/>
        </w:rPr>
        <w:t xml:space="preserve"> </w:t>
      </w:r>
      <w:r>
        <w:rPr>
          <w:rFonts w:ascii="仿宋" w:hAnsi="仿宋" w:eastAsia="仿宋"/>
          <w:color w:val="000000" w:themeColor="text1"/>
          <w:spacing w:val="8"/>
          <w:sz w:val="28"/>
          <w:szCs w:val="28"/>
          <w14:textFill>
            <w14:solidFill>
              <w14:schemeClr w14:val="tx1"/>
            </w14:solidFill>
          </w14:textFill>
        </w:rPr>
        <w:drawing>
          <wp:inline distT="0" distB="0" distL="0" distR="0">
            <wp:extent cx="2080260" cy="2851785"/>
            <wp:effectExtent l="0" t="0" r="0" b="5715"/>
            <wp:docPr id="15" name="图片 15" descr="C:\Users\yuc11\Desktop\9134945364762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yuc11\Desktop\9134945364762974.png"/>
                    <pic:cNvPicPr>
                      <a:picLocks noChangeAspect="1" noChangeArrowheads="1"/>
                    </pic:cNvPicPr>
                  </pic:nvPicPr>
                  <pic:blipFill>
                    <a:blip r:embed="rId10" cstate="print">
                      <a:extLst>
                        <a:ext uri="{28A0092B-C50C-407E-A947-70E740481C1C}">
                          <a14:useLocalDpi xmlns:a14="http://schemas.microsoft.com/office/drawing/2010/main" val="0"/>
                        </a:ext>
                      </a:extLst>
                    </a:blip>
                    <a:srcRect b="27421"/>
                    <a:stretch>
                      <a:fillRect/>
                    </a:stretch>
                  </pic:blipFill>
                  <pic:spPr>
                    <a:xfrm>
                      <a:off x="0" y="0"/>
                      <a:ext cx="2099779" cy="2878515"/>
                    </a:xfrm>
                    <a:prstGeom prst="rect">
                      <a:avLst/>
                    </a:prstGeom>
                    <a:noFill/>
                    <a:ln>
                      <a:noFill/>
                    </a:ln>
                  </pic:spPr>
                </pic:pic>
              </a:graphicData>
            </a:graphic>
          </wp:inline>
        </w:drawing>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cs="Times New Roman" w:asciiTheme="minorEastAsia" w:hAnsiTheme="minorEastAsia" w:eastAsiaTheme="minorEastAsia"/>
          <w:snapToGrid w:val="0"/>
          <w:color w:val="000000"/>
          <w:w w:val="0"/>
          <w:sz w:val="0"/>
          <w:szCs w:val="0"/>
          <w:u w:color="000000"/>
          <w:shd w:val="clear" w:color="000000" w:fill="000000"/>
          <w:lang w:val="zh-CN" w:bidi="zh-CN"/>
        </w:rPr>
        <w:t>考生进入腾讯会议后，</w:t>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考生进入腾讯会议后，首先进入候考室，待管理员允许后方可进入面试室。</w:t>
      </w:r>
    </w:p>
    <w:p>
      <w:pPr>
        <w:pStyle w:val="7"/>
        <w:widowControl w:val="0"/>
        <w:snapToGrid w:val="0"/>
        <w:spacing w:before="0" w:beforeAutospacing="0" w:after="0" w:afterAutospacing="0"/>
        <w:rPr>
          <w:rFonts w:hint="eastAsia"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5759450" cy="2740660"/>
            <wp:effectExtent l="0" t="0" r="0" b="2540"/>
            <wp:docPr id="16" name="图片 16" descr="C:\Users\wying\AppData\Local\Temp\WeChat Files\e7e99eef28ec6f1cca1e811002b2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wying\AppData\Local\Temp\WeChat Files\e7e99eef28ec6f1cca1e811002b224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59450" cy="2740861"/>
                    </a:xfrm>
                    <a:prstGeom prst="rect">
                      <a:avLst/>
                    </a:prstGeom>
                    <a:noFill/>
                    <a:ln>
                      <a:noFill/>
                    </a:ln>
                  </pic:spPr>
                </pic:pic>
              </a:graphicData>
            </a:graphic>
          </wp:inline>
        </w:drawing>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p>
    <w:p>
      <w:pPr>
        <w:pStyle w:val="7"/>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1</w:t>
      </w: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所有</w:t>
      </w:r>
      <w:r>
        <w:rPr>
          <w:rFonts w:hint="eastAsia" w:ascii="仿宋" w:hAnsi="仿宋" w:eastAsia="仿宋"/>
          <w:color w:val="000000" w:themeColor="text1"/>
          <w:spacing w:val="8"/>
          <w:sz w:val="28"/>
          <w:szCs w:val="28"/>
          <w14:textFill>
            <w14:solidFill>
              <w14:schemeClr w14:val="tx1"/>
            </w14:solidFill>
          </w14:textFill>
        </w:rPr>
        <w:t>参加线上复试的考生，在正式考试之前</w:t>
      </w:r>
      <w:r>
        <w:rPr>
          <w:rFonts w:ascii="仿宋" w:hAnsi="仿宋" w:eastAsia="仿宋"/>
          <w:color w:val="000000" w:themeColor="text1"/>
          <w:spacing w:val="8"/>
          <w:sz w:val="28"/>
          <w:szCs w:val="28"/>
          <w14:textFill>
            <w14:solidFill>
              <w14:schemeClr w14:val="tx1"/>
            </w14:solidFill>
          </w14:textFill>
        </w:rPr>
        <w:t>材料提交时必须提供</w:t>
      </w:r>
      <w:r>
        <w:rPr>
          <w:rFonts w:hint="eastAsia" w:ascii="仿宋" w:hAnsi="仿宋" w:eastAsia="仿宋"/>
          <w:b/>
          <w:bCs/>
          <w:color w:val="000000" w:themeColor="text1"/>
          <w:spacing w:val="8"/>
          <w:sz w:val="28"/>
          <w:szCs w:val="28"/>
          <w14:textFill>
            <w14:solidFill>
              <w14:schemeClr w14:val="tx1"/>
            </w14:solidFill>
          </w14:textFill>
        </w:rPr>
        <w:t>清晰的手持身份证和准考证照片（如下图），</w:t>
      </w:r>
      <w:r>
        <w:rPr>
          <w:rFonts w:ascii="仿宋" w:hAnsi="仿宋" w:eastAsia="仿宋"/>
          <w:b/>
          <w:bCs/>
          <w:color w:val="000000" w:themeColor="text1"/>
          <w:spacing w:val="8"/>
          <w:sz w:val="28"/>
          <w:szCs w:val="28"/>
          <w14:textFill>
            <w14:solidFill>
              <w14:schemeClr w14:val="tx1"/>
            </w14:solidFill>
          </w14:textFill>
        </w:rPr>
        <w:t>签字版的</w:t>
      </w:r>
      <w:r>
        <w:rPr>
          <w:rFonts w:hint="eastAsia" w:ascii="仿宋" w:hAnsi="仿宋" w:eastAsia="仿宋" w:cs="仿宋"/>
          <w:b/>
          <w:bCs/>
          <w:color w:val="000000" w:themeColor="text1"/>
          <w:sz w:val="28"/>
          <w:szCs w:val="28"/>
          <w14:textFill>
            <w14:solidFill>
              <w14:schemeClr w14:val="tx1"/>
            </w14:solidFill>
          </w14:textFill>
        </w:rPr>
        <w:t>《兰州大学</w:t>
      </w:r>
      <w:r>
        <w:rPr>
          <w:rFonts w:ascii="仿宋" w:hAnsi="仿宋" w:eastAsia="仿宋" w:cs="仿宋"/>
          <w:b/>
          <w:bCs/>
          <w:color w:val="000000" w:themeColor="text1"/>
          <w:sz w:val="28"/>
          <w:szCs w:val="28"/>
          <w14:textFill>
            <w14:solidFill>
              <w14:schemeClr w14:val="tx1"/>
            </w14:solidFill>
          </w14:textFill>
        </w:rPr>
        <w:t>研究生诚信应试承诺书》</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olor w:val="000000" w:themeColor="text1"/>
          <w:spacing w:val="8"/>
          <w:sz w:val="28"/>
          <w:szCs w:val="28"/>
          <w14:textFill>
            <w14:solidFill>
              <w14:schemeClr w14:val="tx1"/>
            </w14:solidFill>
          </w14:textFill>
        </w:rPr>
        <w:t>未按规定时间提交清晰的手持身份证和准考证照片、签名承诺书和知晓书的考生一律不得参加复试。</w:t>
      </w:r>
    </w:p>
    <w:p>
      <w:pPr>
        <w:pStyle w:val="7"/>
        <w:snapToGrid w:val="0"/>
        <w:spacing w:before="0" w:beforeAutospacing="0" w:after="0" w:afterAutospacing="0"/>
        <w:ind w:firstLine="592" w:firstLineChars="200"/>
        <w:jc w:val="center"/>
        <w:rPr>
          <w:rFonts w:ascii="仿宋" w:hAnsi="仿宋" w:eastAsia="仿宋" w:cs="仿宋"/>
          <w:b/>
          <w:bCs/>
          <w:color w:val="000000" w:themeColor="text1"/>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2223135" cy="175895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1731" cy="1765888"/>
                    </a:xfrm>
                    <a:prstGeom prst="rect">
                      <a:avLst/>
                    </a:prstGeom>
                    <a:noFill/>
                  </pic:spPr>
                </pic:pic>
              </a:graphicData>
            </a:graphic>
          </wp:inline>
        </w:drawing>
      </w:r>
    </w:p>
    <w:p>
      <w:pPr>
        <w:pStyle w:val="7"/>
        <w:snapToGrid w:val="0"/>
        <w:spacing w:before="0" w:beforeAutospacing="0" w:after="0" w:afterAutospacing="0"/>
        <w:ind w:firstLine="562" w:firstLineChars="200"/>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二、网络远程</w:t>
      </w:r>
      <w:r>
        <w:rPr>
          <w:rFonts w:hint="eastAsia" w:ascii="仿宋" w:hAnsi="仿宋" w:eastAsia="仿宋" w:cs="仿宋"/>
          <w:b/>
          <w:bCs/>
          <w:color w:val="000000" w:themeColor="text1"/>
          <w:sz w:val="28"/>
          <w:szCs w:val="28"/>
          <w14:textFill>
            <w14:solidFill>
              <w14:schemeClr w14:val="tx1"/>
            </w14:solidFill>
          </w14:textFill>
        </w:rPr>
        <w:t>复试</w:t>
      </w:r>
    </w:p>
    <w:p>
      <w:pPr>
        <w:spacing w:line="480" w:lineRule="exact"/>
        <w:ind w:firstLine="560"/>
        <w:rPr>
          <w:rFonts w:ascii="仿宋" w:hAnsi="仿宋" w:eastAsia="仿宋" w:cs="黑体"/>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1.考生复试前30</w:t>
      </w:r>
      <w:r>
        <w:rPr>
          <w:rFonts w:ascii="仿宋" w:hAnsi="仿宋" w:eastAsia="仿宋" w:cs="仿宋"/>
          <w:color w:val="000000" w:themeColor="text1"/>
          <w:sz w:val="28"/>
          <w:szCs w:val="28"/>
          <w14:textFill>
            <w14:solidFill>
              <w14:schemeClr w14:val="tx1"/>
            </w14:solidFill>
          </w14:textFill>
        </w:rPr>
        <w:t>分钟</w:t>
      </w:r>
      <w:r>
        <w:rPr>
          <w:rFonts w:hint="eastAsia" w:ascii="仿宋" w:hAnsi="仿宋" w:eastAsia="仿宋" w:cs="仿宋"/>
          <w:color w:val="000000" w:themeColor="text1"/>
          <w:sz w:val="28"/>
          <w:szCs w:val="28"/>
          <w14:textFill>
            <w14:solidFill>
              <w14:schemeClr w14:val="tx1"/>
            </w14:solidFill>
          </w14:textFill>
        </w:rPr>
        <w:t>开始侯考，可进行网络测试，保证网络、视频、音频等设备或功能正常，设备电量充足，侯考，等待复试组织人员发起的邀请。</w:t>
      </w:r>
    </w:p>
    <w:p>
      <w:pPr>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1892935" cy="2495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1908482" cy="2516228"/>
                    </a:xfrm>
                    <a:prstGeom prst="rect">
                      <a:avLst/>
                    </a:prstGeom>
                  </pic:spPr>
                </pic:pic>
              </a:graphicData>
            </a:graphic>
          </wp:inline>
        </w:drawing>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考试期间考试主机位钉钉界面须全屏显示，严禁在面试同时打开任何与考试相关电子资料，不得开启其他无关软件或程序，否则按违纪处理。考生未经考务工作人员同意擅自操作考试终端设备退出面试考场的，视为主动放弃复试资格。</w:t>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招生考试相关的内容属于国家机密级事项。考生在招生考试期间不得录屏录音录像，考后不得向他人透漏招生考试内容，否则将按违纪处理。考试结束后，考生须根据监考老师的指令，在主机位的监控下通过操作辅机位设备拍照或扫描答题纸后直接通过公布的回传渠道回传答卷，不得转给他人，否则将按违纪处理。答卷回传须完整、清晰，任何漏传、错传、不清晰</w:t>
      </w:r>
      <w:bookmarkStart w:id="2" w:name="_Hlk42172410"/>
      <w:r>
        <w:rPr>
          <w:rFonts w:hint="eastAsia" w:ascii="仿宋" w:hAnsi="仿宋" w:eastAsia="仿宋" w:cs="宋体"/>
          <w:color w:val="000000" w:themeColor="text1"/>
          <w:kern w:val="0"/>
          <w:sz w:val="28"/>
          <w:szCs w:val="28"/>
          <w14:textFill>
            <w14:solidFill>
              <w14:schemeClr w14:val="tx1"/>
            </w14:solidFill>
          </w14:textFill>
        </w:rPr>
        <w:t>所导致问题和产生的一切后果，均由考生自行负责。</w:t>
      </w:r>
      <w:bookmarkEnd w:id="2"/>
    </w:p>
    <w:p>
      <w:pPr>
        <w:widowControl/>
        <w:shd w:val="clear" w:color="auto" w:fill="FFFFFF"/>
        <w:spacing w:line="480" w:lineRule="exact"/>
        <w:ind w:firstLine="482"/>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4</w:t>
      </w:r>
      <w:r>
        <w:rPr>
          <w:rFonts w:ascii="仿宋" w:hAnsi="仿宋" w:eastAsia="仿宋" w:cs="Times New Roman"/>
          <w:b/>
          <w:bCs/>
          <w:color w:val="000000" w:themeColor="text1"/>
          <w:kern w:val="0"/>
          <w:sz w:val="28"/>
          <w:szCs w:val="28"/>
          <w14:textFill>
            <w14:solidFill>
              <w14:schemeClr w14:val="tx1"/>
            </w14:solidFill>
          </w14:textFill>
        </w:rPr>
        <w:t>.面试实景测试和培训</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为确保网络远程考试的顺利进行，考生需在规定时间</w:t>
      </w:r>
      <w:r>
        <w:rPr>
          <w:rFonts w:hint="eastAsia" w:ascii="仿宋" w:hAnsi="仿宋" w:eastAsia="仿宋" w:cs="Times New Roman"/>
          <w:color w:val="000000" w:themeColor="text1"/>
          <w:kern w:val="0"/>
          <w:sz w:val="28"/>
          <w:szCs w:val="28"/>
          <w14:textFill>
            <w14:solidFill>
              <w14:schemeClr w14:val="tx1"/>
            </w14:solidFill>
          </w14:textFill>
        </w:rPr>
        <w:t>（通常为考试前一天）</w:t>
      </w:r>
      <w:r>
        <w:rPr>
          <w:rFonts w:ascii="仿宋" w:hAnsi="仿宋" w:eastAsia="仿宋" w:cs="Times New Roman"/>
          <w:color w:val="000000" w:themeColor="text1"/>
          <w:kern w:val="0"/>
          <w:sz w:val="28"/>
          <w:szCs w:val="28"/>
          <w14:textFill>
            <w14:solidFill>
              <w14:schemeClr w14:val="tx1"/>
            </w14:solidFill>
          </w14:textFill>
        </w:rPr>
        <w:t>参加学院组织的网络及机位、设备实景测试。</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参加网络远程</w:t>
      </w:r>
      <w:r>
        <w:rPr>
          <w:rFonts w:hint="eastAsia" w:ascii="仿宋" w:hAnsi="仿宋" w:eastAsia="仿宋" w:cs="Times New Roman"/>
          <w:color w:val="000000" w:themeColor="text1"/>
          <w:kern w:val="0"/>
          <w:sz w:val="28"/>
          <w:szCs w:val="28"/>
          <w14:textFill>
            <w14:solidFill>
              <w14:schemeClr w14:val="tx1"/>
            </w14:solidFill>
          </w14:textFill>
        </w:rPr>
        <w:t>复试</w:t>
      </w:r>
      <w:r>
        <w:rPr>
          <w:rFonts w:ascii="仿宋" w:hAnsi="仿宋" w:eastAsia="仿宋" w:cs="Times New Roman"/>
          <w:color w:val="000000" w:themeColor="text1"/>
          <w:kern w:val="0"/>
          <w:sz w:val="28"/>
          <w:szCs w:val="28"/>
          <w14:textFill>
            <w14:solidFill>
              <w14:schemeClr w14:val="tx1"/>
            </w14:solidFill>
          </w14:textFill>
        </w:rPr>
        <w:t>的考生，测试时间</w:t>
      </w:r>
      <w:r>
        <w:rPr>
          <w:rFonts w:hint="eastAsia" w:ascii="仿宋" w:hAnsi="仿宋" w:eastAsia="仿宋" w:cs="Times New Roman"/>
          <w:color w:val="000000" w:themeColor="text1"/>
          <w:kern w:val="0"/>
          <w:sz w:val="28"/>
          <w:szCs w:val="28"/>
          <w14:textFill>
            <w14:solidFill>
              <w14:schemeClr w14:val="tx1"/>
            </w14:solidFill>
          </w14:textFill>
        </w:rPr>
        <w:t>通常在考试前一天进行，请考生关注</w:t>
      </w:r>
      <w:r>
        <w:rPr>
          <w:rFonts w:hint="eastAsia" w:ascii="仿宋" w:hAnsi="仿宋" w:eastAsia="仿宋" w:cs="Times New Roman"/>
          <w:color w:val="000000" w:themeColor="text1"/>
          <w:kern w:val="0"/>
          <w:sz w:val="28"/>
          <w:szCs w:val="28"/>
          <w:lang w:val="en-US" w:eastAsia="zh-CN"/>
          <w14:textFill>
            <w14:solidFill>
              <w14:schemeClr w14:val="tx1"/>
            </w14:solidFill>
          </w14:textFill>
        </w:rPr>
        <w:t>法</w:t>
      </w:r>
      <w:r>
        <w:rPr>
          <w:rFonts w:hint="eastAsia" w:ascii="仿宋" w:hAnsi="仿宋" w:eastAsia="仿宋" w:cs="Times New Roman"/>
          <w:color w:val="000000" w:themeColor="text1"/>
          <w:kern w:val="0"/>
          <w:sz w:val="28"/>
          <w:szCs w:val="28"/>
          <w14:textFill>
            <w14:solidFill>
              <w14:schemeClr w14:val="tx1"/>
            </w14:solidFill>
          </w14:textFill>
        </w:rPr>
        <w:t>学院</w:t>
      </w:r>
      <w:r>
        <w:rPr>
          <w:rFonts w:hint="eastAsia" w:ascii="仿宋" w:hAnsi="仿宋" w:eastAsia="仿宋" w:cs="Times New Roman"/>
          <w:color w:val="000000" w:themeColor="text1"/>
          <w:kern w:val="0"/>
          <w:sz w:val="28"/>
          <w:szCs w:val="28"/>
          <w:lang w:val="en-US" w:eastAsia="zh-CN"/>
          <w14:textFill>
            <w14:solidFill>
              <w14:schemeClr w14:val="tx1"/>
            </w14:solidFill>
          </w14:textFill>
        </w:rPr>
        <w:t>官网</w:t>
      </w:r>
      <w:r>
        <w:rPr>
          <w:rFonts w:hint="eastAsia" w:ascii="仿宋" w:hAnsi="仿宋" w:eastAsia="仿宋" w:cs="Times New Roman"/>
          <w:color w:val="000000" w:themeColor="text1"/>
          <w:kern w:val="0"/>
          <w:sz w:val="28"/>
          <w:szCs w:val="28"/>
          <w14:textFill>
            <w14:solidFill>
              <w14:schemeClr w14:val="tx1"/>
            </w14:solidFill>
          </w14:textFill>
        </w:rPr>
        <w:t>消息</w:t>
      </w:r>
      <w:r>
        <w:rPr>
          <w:rFonts w:ascii="仿宋" w:hAnsi="仿宋" w:eastAsia="仿宋" w:cs="Times New Roman"/>
          <w:color w:val="000000" w:themeColor="text1"/>
          <w:kern w:val="0"/>
          <w:sz w:val="28"/>
          <w:szCs w:val="28"/>
          <w14:textFill>
            <w14:solidFill>
              <w14:schemeClr w14:val="tx1"/>
            </w14:solidFill>
          </w14:textFill>
        </w:rPr>
        <w:t>。</w:t>
      </w:r>
    </w:p>
    <w:p>
      <w:pPr>
        <w:widowControl/>
        <w:shd w:val="clear" w:color="auto" w:fill="FFFFFF"/>
        <w:spacing w:line="480" w:lineRule="exact"/>
        <w:ind w:firstLine="482"/>
        <w:rPr>
          <w:rFonts w:hint="eastAsia" w:ascii="仿宋" w:hAnsi="仿宋" w:eastAsia="仿宋" w:cs="Times New Roman"/>
          <w:b/>
          <w:bCs/>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强调：考生必须参加线上测试，未参加线上测试者不得参加正式考试。</w:t>
      </w:r>
    </w:p>
    <w:p>
      <w:pPr>
        <w:widowControl/>
        <w:numPr>
          <w:ilvl w:val="0"/>
          <w:numId w:val="1"/>
        </w:numPr>
        <w:shd w:val="clear" w:color="auto" w:fill="FFFFFF"/>
        <w:spacing w:line="480" w:lineRule="exact"/>
        <w:rPr>
          <w:rFonts w:hint="eastAsia" w:ascii="仿宋" w:hAnsi="仿宋" w:eastAsia="仿宋" w:cs="Times New Roman"/>
          <w:b/>
          <w:bCs/>
          <w:color w:val="000000" w:themeColor="text1"/>
          <w:kern w:val="0"/>
          <w:sz w:val="28"/>
          <w:szCs w:val="28"/>
          <w:lang w:val="en-US" w:eastAsia="zh-CN"/>
          <w14:textFill>
            <w14:solidFill>
              <w14:schemeClr w14:val="tx1"/>
            </w14:solidFill>
          </w14:textFill>
        </w:rPr>
      </w:pP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笔试（双机位）</w:t>
      </w:r>
    </w:p>
    <w:p>
      <w:pPr>
        <w:spacing w:line="360" w:lineRule="exact"/>
        <w:jc w:val="left"/>
        <w:rPr>
          <w:rFonts w:ascii="方正小标宋简体" w:eastAsia="方正小标宋简体"/>
          <w:sz w:val="28"/>
          <w:szCs w:val="36"/>
        </w:rPr>
      </w:pPr>
      <w:r>
        <w:rPr>
          <w:rFonts w:hint="eastAsia" w:ascii="方正小标宋简体" w:eastAsia="方正小标宋简体"/>
          <w:sz w:val="28"/>
          <w:szCs w:val="36"/>
        </w:rPr>
        <w:t>考试时间：</w:t>
      </w:r>
      <w:r>
        <w:rPr>
          <w:rFonts w:hint="eastAsia" w:ascii="方正小标宋简体" w:eastAsia="方正小标宋简体"/>
          <w:sz w:val="28"/>
          <w:szCs w:val="36"/>
          <w:lang w:val="en-US" w:eastAsia="zh-CN"/>
        </w:rPr>
        <w:t>4</w:t>
      </w:r>
      <w:r>
        <w:rPr>
          <w:rFonts w:hint="eastAsia" w:ascii="方正小标宋简体" w:eastAsia="方正小标宋简体"/>
          <w:sz w:val="28"/>
          <w:szCs w:val="36"/>
        </w:rPr>
        <w:t>月</w:t>
      </w:r>
      <w:r>
        <w:rPr>
          <w:rFonts w:hint="eastAsia" w:ascii="方正小标宋简体" w:eastAsia="方正小标宋简体"/>
          <w:sz w:val="28"/>
          <w:szCs w:val="36"/>
          <w:lang w:val="en-US" w:eastAsia="zh-CN"/>
        </w:rPr>
        <w:t>12</w:t>
      </w:r>
      <w:r>
        <w:rPr>
          <w:rFonts w:hint="eastAsia" w:ascii="方正小标宋简体" w:eastAsia="方正小标宋简体"/>
          <w:sz w:val="28"/>
          <w:szCs w:val="36"/>
        </w:rPr>
        <w:t>日</w:t>
      </w:r>
    </w:p>
    <w:p>
      <w:pPr>
        <w:spacing w:line="360" w:lineRule="exact"/>
        <w:jc w:val="left"/>
        <w:rPr>
          <w:rFonts w:hint="eastAsia" w:ascii="仿宋" w:hAnsi="仿宋" w:eastAsia="仿宋" w:cs="Times New Roman"/>
          <w:b/>
          <w:bCs/>
          <w:color w:val="000000" w:themeColor="text1"/>
          <w:kern w:val="0"/>
          <w:sz w:val="28"/>
          <w:szCs w:val="28"/>
          <w:lang w:val="en-US" w:eastAsia="zh-CN"/>
          <w14:textFill>
            <w14:solidFill>
              <w14:schemeClr w14:val="tx1"/>
            </w14:solidFill>
          </w14:textFill>
        </w:rPr>
      </w:pPr>
      <w:r>
        <w:rPr>
          <w:rFonts w:hint="eastAsia" w:ascii="方正小标宋简体" w:eastAsia="方正小标宋简体"/>
          <w:sz w:val="28"/>
          <w:szCs w:val="36"/>
        </w:rPr>
        <w:t>时</w:t>
      </w:r>
      <w:r>
        <w:rPr>
          <w:rFonts w:hint="eastAsia" w:ascii="方正小标宋简体" w:eastAsia="方正小标宋简体"/>
          <w:sz w:val="28"/>
          <w:szCs w:val="36"/>
          <w:lang w:val="en-US" w:eastAsia="zh-CN"/>
        </w:rPr>
        <w:t xml:space="preserve">    </w:t>
      </w:r>
      <w:r>
        <w:rPr>
          <w:rFonts w:hint="eastAsia" w:ascii="方正小标宋简体" w:eastAsia="方正小标宋简体"/>
          <w:sz w:val="28"/>
          <w:szCs w:val="36"/>
        </w:rPr>
        <w:t>间：</w:t>
      </w:r>
      <w:r>
        <w:rPr>
          <w:rFonts w:hint="eastAsia" w:ascii="方正小标宋简体" w:eastAsia="方正小标宋简体"/>
          <w:sz w:val="28"/>
          <w:szCs w:val="36"/>
          <w:lang w:val="en-US" w:eastAsia="zh-CN"/>
        </w:rPr>
        <w:t>19</w:t>
      </w:r>
      <w:r>
        <w:rPr>
          <w:rFonts w:hint="eastAsia" w:ascii="方正小标宋简体" w:eastAsia="方正小标宋简体"/>
          <w:sz w:val="28"/>
          <w:szCs w:val="36"/>
        </w:rPr>
        <w:t>:</w:t>
      </w:r>
      <w:r>
        <w:rPr>
          <w:rFonts w:hint="eastAsia" w:ascii="方正小标宋简体" w:eastAsia="方正小标宋简体"/>
          <w:sz w:val="28"/>
          <w:szCs w:val="36"/>
          <w:lang w:val="en-US" w:eastAsia="zh-CN"/>
        </w:rPr>
        <w:t>0</w:t>
      </w:r>
      <w:r>
        <w:rPr>
          <w:rFonts w:ascii="方正小标宋简体" w:eastAsia="方正小标宋简体"/>
          <w:sz w:val="28"/>
          <w:szCs w:val="36"/>
        </w:rPr>
        <w:t>0</w:t>
      </w:r>
      <w:r>
        <w:rPr>
          <w:rFonts w:hint="eastAsia" w:ascii="方正小标宋简体" w:eastAsia="方正小标宋简体"/>
          <w:sz w:val="28"/>
          <w:szCs w:val="36"/>
        </w:rPr>
        <w:t>-</w:t>
      </w:r>
      <w:r>
        <w:rPr>
          <w:rFonts w:hint="eastAsia" w:ascii="方正小标宋简体" w:eastAsia="方正小标宋简体"/>
          <w:sz w:val="28"/>
          <w:szCs w:val="36"/>
          <w:lang w:val="en-US" w:eastAsia="zh-CN"/>
        </w:rPr>
        <w:t>21</w:t>
      </w:r>
      <w:r>
        <w:rPr>
          <w:rFonts w:hint="eastAsia" w:ascii="方正小标宋简体" w:eastAsia="方正小标宋简体"/>
          <w:sz w:val="28"/>
          <w:szCs w:val="36"/>
        </w:rPr>
        <w:t>:</w:t>
      </w:r>
      <w:r>
        <w:rPr>
          <w:rFonts w:hint="eastAsia" w:ascii="方正小标宋简体" w:eastAsia="方正小标宋简体"/>
          <w:sz w:val="28"/>
          <w:szCs w:val="36"/>
          <w:lang w:val="en-US" w:eastAsia="zh-CN"/>
        </w:rPr>
        <w:t>0</w:t>
      </w:r>
      <w:r>
        <w:rPr>
          <w:rFonts w:ascii="方正小标宋简体" w:eastAsia="方正小标宋简体"/>
          <w:sz w:val="28"/>
          <w:szCs w:val="36"/>
        </w:rPr>
        <w:t>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line="360" w:lineRule="exact"/>
              <w:jc w:val="center"/>
              <w:rPr>
                <w:rFonts w:hint="eastAsia"/>
                <w:b/>
                <w:sz w:val="28"/>
                <w:szCs w:val="36"/>
              </w:rPr>
            </w:pPr>
            <w:r>
              <w:rPr>
                <w:rFonts w:hint="eastAsia"/>
                <w:b/>
                <w:sz w:val="28"/>
                <w:szCs w:val="36"/>
              </w:rPr>
              <w:t>时间</w:t>
            </w:r>
          </w:p>
        </w:tc>
        <w:tc>
          <w:tcPr>
            <w:tcW w:w="7278" w:type="dxa"/>
            <w:noWrap w:val="0"/>
            <w:vAlign w:val="top"/>
          </w:tcPr>
          <w:p>
            <w:pPr>
              <w:spacing w:line="360" w:lineRule="exact"/>
              <w:jc w:val="center"/>
              <w:rPr>
                <w:rFonts w:hint="eastAsia"/>
                <w:b/>
                <w:sz w:val="28"/>
                <w:szCs w:val="36"/>
              </w:rPr>
            </w:pPr>
            <w:r>
              <w:rPr>
                <w:rFonts w:hint="eastAsia"/>
                <w:b/>
                <w:sz w:val="28"/>
                <w:szCs w:val="36"/>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5" w:hRule="atLeast"/>
        </w:trPr>
        <w:tc>
          <w:tcPr>
            <w:tcW w:w="1668" w:type="dxa"/>
            <w:noWrap w:val="0"/>
            <w:vAlign w:val="top"/>
          </w:tcPr>
          <w:p>
            <w:pPr>
              <w:spacing w:line="360" w:lineRule="exact"/>
              <w:jc w:val="center"/>
              <w:rPr>
                <w:rFonts w:hint="default" w:eastAsia="宋体"/>
                <w:sz w:val="28"/>
                <w:szCs w:val="36"/>
                <w:lang w:val="en-US" w:eastAsia="zh-CN"/>
              </w:rPr>
            </w:pPr>
            <w:r>
              <w:rPr>
                <w:rFonts w:hint="eastAsia"/>
                <w:sz w:val="28"/>
                <w:szCs w:val="36"/>
                <w:lang w:val="en-US" w:eastAsia="zh-CN"/>
              </w:rPr>
              <w:t>18:25</w:t>
            </w:r>
          </w:p>
        </w:tc>
        <w:tc>
          <w:tcPr>
            <w:tcW w:w="7278" w:type="dxa"/>
            <w:noWrap w:val="0"/>
            <w:vAlign w:val="top"/>
          </w:tcPr>
          <w:p>
            <w:pPr>
              <w:numPr>
                <w:ilvl w:val="0"/>
                <w:numId w:val="2"/>
              </w:numPr>
              <w:spacing w:line="360" w:lineRule="exact"/>
              <w:rPr>
                <w:rFonts w:hint="eastAsia"/>
                <w:sz w:val="24"/>
                <w:szCs w:val="36"/>
              </w:rPr>
            </w:pPr>
            <w:r>
              <w:rPr>
                <w:rFonts w:hint="eastAsia"/>
                <w:sz w:val="24"/>
                <w:szCs w:val="36"/>
              </w:rPr>
              <w:t>考生开始侯考，检查本人有效二代</w:t>
            </w:r>
            <w:r>
              <w:rPr>
                <w:rFonts w:hint="eastAsia"/>
                <w:color w:val="0000FF"/>
                <w:sz w:val="24"/>
                <w:szCs w:val="36"/>
              </w:rPr>
              <w:t>居民身份证、准考证、黑色签字笔、答题纸</w:t>
            </w:r>
            <w:r>
              <w:rPr>
                <w:rFonts w:hint="eastAsia"/>
                <w:sz w:val="24"/>
                <w:szCs w:val="36"/>
              </w:rPr>
              <w:t>，</w:t>
            </w:r>
            <w:r>
              <w:rPr>
                <w:rFonts w:hint="eastAsia"/>
                <w:color w:val="0000FF"/>
                <w:sz w:val="24"/>
                <w:szCs w:val="36"/>
                <w:lang w:val="en-US" w:eastAsia="zh-CN"/>
              </w:rPr>
              <w:t>诚信复试承诺书</w:t>
            </w:r>
            <w:r>
              <w:rPr>
                <w:rFonts w:hint="eastAsia"/>
                <w:sz w:val="24"/>
                <w:szCs w:val="36"/>
              </w:rPr>
              <w:t>是否准备齐全，保证网络、设备功能正常且电量充足，按照要求横屏放置手机并调整好手机摄像头角度。手机端打开腾讯会议APP，电脑端登录钉钉账号，接收监考老师钉钉视频会议邀请，并全屏显示电脑端钉钉视频界面。</w:t>
            </w:r>
          </w:p>
          <w:p>
            <w:pPr>
              <w:numPr>
                <w:ilvl w:val="0"/>
                <w:numId w:val="0"/>
              </w:numPr>
              <w:spacing w:line="360" w:lineRule="exact"/>
              <w:rPr>
                <w:rFonts w:hint="default" w:eastAsia="宋体"/>
                <w:sz w:val="24"/>
                <w:szCs w:val="36"/>
                <w:lang w:val="en-US" w:eastAsia="zh-CN"/>
              </w:rPr>
            </w:pPr>
            <w:r>
              <w:rPr>
                <w:rFonts w:hint="eastAsia"/>
                <w:sz w:val="24"/>
                <w:szCs w:val="36"/>
                <w:lang w:val="en-US" w:eastAsia="zh-CN"/>
              </w:rPr>
              <w:t>2、</w:t>
            </w:r>
            <w:r>
              <w:rPr>
                <w:rFonts w:hint="eastAsia"/>
                <w:sz w:val="24"/>
                <w:szCs w:val="36"/>
                <w:u w:val="none"/>
                <w:lang w:val="en-US" w:eastAsia="zh-CN"/>
              </w:rPr>
              <w:t>根据监考老师指令进行身份核验，请准备好本人</w:t>
            </w:r>
            <w:r>
              <w:rPr>
                <w:rFonts w:hint="eastAsia"/>
                <w:color w:val="0000FF"/>
                <w:sz w:val="24"/>
                <w:szCs w:val="36"/>
                <w:u w:val="none"/>
                <w:lang w:val="en-US" w:eastAsia="zh-CN"/>
              </w:rPr>
              <w:t>身份证、准考证诚信复试承诺书</w:t>
            </w:r>
            <w:r>
              <w:rPr>
                <w:rFonts w:hint="eastAsia"/>
                <w:sz w:val="24"/>
                <w:szCs w:val="36"/>
                <w:u w:val="none"/>
                <w:lang w:val="en-US" w:eastAsia="zh-CN"/>
              </w:rPr>
              <w:t>。（</w:t>
            </w:r>
            <w:r>
              <w:rPr>
                <w:rFonts w:hint="eastAsia"/>
                <w:color w:val="0000FF"/>
                <w:sz w:val="24"/>
                <w:szCs w:val="36"/>
                <w:u w:val="none"/>
                <w:lang w:val="en-US" w:eastAsia="zh-CN"/>
              </w:rPr>
              <w:t>准考证为初试准考证</w:t>
            </w:r>
            <w:r>
              <w:rPr>
                <w:rFonts w:hint="eastAsia"/>
                <w:sz w:val="24"/>
                <w:szCs w:val="36"/>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68" w:type="dxa"/>
            <w:noWrap w:val="0"/>
            <w:vAlign w:val="top"/>
          </w:tcPr>
          <w:p>
            <w:pPr>
              <w:spacing w:line="360" w:lineRule="exact"/>
              <w:jc w:val="center"/>
              <w:rPr>
                <w:rFonts w:hint="default" w:eastAsia="宋体"/>
                <w:sz w:val="28"/>
                <w:szCs w:val="36"/>
                <w:lang w:val="en-US" w:eastAsia="zh-CN"/>
              </w:rPr>
            </w:pPr>
            <w:r>
              <w:rPr>
                <w:rFonts w:hint="eastAsia"/>
                <w:sz w:val="28"/>
                <w:szCs w:val="36"/>
                <w:lang w:val="en-US" w:eastAsia="zh-CN"/>
              </w:rPr>
              <w:t>18:30</w:t>
            </w:r>
          </w:p>
        </w:tc>
        <w:tc>
          <w:tcPr>
            <w:tcW w:w="7278" w:type="dxa"/>
            <w:noWrap w:val="0"/>
            <w:vAlign w:val="top"/>
          </w:tcPr>
          <w:p>
            <w:pPr>
              <w:spacing w:line="360" w:lineRule="exact"/>
              <w:rPr>
                <w:rFonts w:hint="eastAsia"/>
                <w:sz w:val="24"/>
                <w:szCs w:val="36"/>
              </w:rPr>
            </w:pPr>
            <w:r>
              <w:rPr>
                <w:rFonts w:hint="eastAsia"/>
                <w:sz w:val="24"/>
                <w:szCs w:val="36"/>
              </w:rPr>
              <w:t>根据监考老师指令，查看电脑端共享屏幕中腾讯会议ID号。操作手机端腾讯会议APP进入会议室（仅保留麦克风和视频功能）。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668" w:type="dxa"/>
            <w:noWrap w:val="0"/>
            <w:vAlign w:val="top"/>
          </w:tcPr>
          <w:p>
            <w:pPr>
              <w:spacing w:line="360" w:lineRule="exact"/>
              <w:jc w:val="center"/>
              <w:rPr>
                <w:rFonts w:hint="default" w:eastAsia="宋体"/>
                <w:sz w:val="28"/>
                <w:szCs w:val="36"/>
                <w:lang w:val="en-US" w:eastAsia="zh-CN"/>
              </w:rPr>
            </w:pPr>
            <w:r>
              <w:rPr>
                <w:rFonts w:hint="eastAsia"/>
                <w:sz w:val="28"/>
                <w:szCs w:val="36"/>
                <w:lang w:val="en-US" w:eastAsia="zh-CN"/>
              </w:rPr>
              <w:t>18:35</w:t>
            </w:r>
          </w:p>
        </w:tc>
        <w:tc>
          <w:tcPr>
            <w:tcW w:w="7278" w:type="dxa"/>
            <w:noWrap w:val="0"/>
            <w:vAlign w:val="top"/>
          </w:tcPr>
          <w:p>
            <w:pPr>
              <w:spacing w:line="360" w:lineRule="exact"/>
              <w:rPr>
                <w:rFonts w:hint="eastAsia"/>
                <w:sz w:val="24"/>
                <w:szCs w:val="36"/>
              </w:rPr>
            </w:pPr>
            <w:r>
              <w:rPr>
                <w:rFonts w:hint="eastAsia"/>
                <w:sz w:val="24"/>
                <w:szCs w:val="36"/>
              </w:rPr>
              <w:t>根据监考老师指令，将手机旋转360度，之后将摄像头对准电脑端桌面。不符合要求考生应根据监考老师指令调整手机或重新检查。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668" w:type="dxa"/>
            <w:noWrap w:val="0"/>
            <w:vAlign w:val="top"/>
          </w:tcPr>
          <w:p>
            <w:pPr>
              <w:spacing w:line="360" w:lineRule="exact"/>
              <w:jc w:val="center"/>
              <w:rPr>
                <w:rFonts w:hint="default" w:eastAsia="宋体"/>
                <w:sz w:val="28"/>
                <w:szCs w:val="36"/>
                <w:lang w:val="en-US" w:eastAsia="zh-CN"/>
              </w:rPr>
            </w:pPr>
            <w:r>
              <w:rPr>
                <w:rFonts w:hint="eastAsia"/>
                <w:sz w:val="28"/>
                <w:szCs w:val="36"/>
                <w:lang w:val="en-US" w:eastAsia="zh-CN"/>
              </w:rPr>
              <w:t>18:40</w:t>
            </w:r>
          </w:p>
        </w:tc>
        <w:tc>
          <w:tcPr>
            <w:tcW w:w="7278" w:type="dxa"/>
            <w:noWrap w:val="0"/>
            <w:vAlign w:val="top"/>
          </w:tcPr>
          <w:p>
            <w:pPr>
              <w:spacing w:line="360" w:lineRule="exact"/>
              <w:rPr>
                <w:rFonts w:hint="eastAsia"/>
                <w:sz w:val="24"/>
                <w:szCs w:val="36"/>
              </w:rPr>
            </w:pPr>
            <w:r>
              <w:rPr>
                <w:rFonts w:hint="eastAsia"/>
                <w:sz w:val="24"/>
                <w:szCs w:val="36"/>
              </w:rPr>
              <w:t>根据监考老师指令，阅读电脑端共享屏幕中考场规则，阅读期间考生应保证头部正对电脑端摄像头。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668" w:type="dxa"/>
            <w:noWrap w:val="0"/>
            <w:vAlign w:val="top"/>
          </w:tcPr>
          <w:p>
            <w:pPr>
              <w:spacing w:line="360" w:lineRule="exact"/>
              <w:jc w:val="center"/>
              <w:rPr>
                <w:rFonts w:hint="default" w:eastAsia="宋体"/>
                <w:sz w:val="28"/>
                <w:szCs w:val="36"/>
                <w:lang w:val="en-US" w:eastAsia="zh-CN"/>
              </w:rPr>
            </w:pPr>
            <w:r>
              <w:rPr>
                <w:rFonts w:hint="eastAsia"/>
                <w:sz w:val="28"/>
                <w:szCs w:val="36"/>
                <w:lang w:val="en-US" w:eastAsia="zh-CN"/>
              </w:rPr>
              <w:t>18:45</w:t>
            </w:r>
          </w:p>
        </w:tc>
        <w:tc>
          <w:tcPr>
            <w:tcW w:w="7278" w:type="dxa"/>
            <w:noWrap w:val="0"/>
            <w:vAlign w:val="top"/>
          </w:tcPr>
          <w:p>
            <w:pPr>
              <w:spacing w:line="360" w:lineRule="exact"/>
              <w:rPr>
                <w:rFonts w:hint="eastAsia"/>
                <w:sz w:val="24"/>
                <w:szCs w:val="36"/>
              </w:rPr>
            </w:pPr>
            <w:r>
              <w:rPr>
                <w:rFonts w:hint="eastAsia"/>
                <w:sz w:val="24"/>
                <w:szCs w:val="36"/>
              </w:rPr>
              <w:t>阅读完毕后，已接入考生耐心等待监考老师通过屏幕共享功能发放试题。未接入考生将被移出考场，且不得再次加入考场。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1668" w:type="dxa"/>
            <w:noWrap w:val="0"/>
            <w:vAlign w:val="top"/>
          </w:tcPr>
          <w:p>
            <w:pPr>
              <w:spacing w:line="360" w:lineRule="exact"/>
              <w:jc w:val="center"/>
              <w:rPr>
                <w:rFonts w:hint="default" w:eastAsia="宋体"/>
                <w:sz w:val="28"/>
                <w:szCs w:val="36"/>
                <w:lang w:val="en-US" w:eastAsia="zh-CN"/>
              </w:rPr>
            </w:pPr>
            <w:r>
              <w:rPr>
                <w:rFonts w:hint="eastAsia"/>
                <w:sz w:val="28"/>
                <w:szCs w:val="36"/>
                <w:lang w:val="en-US" w:eastAsia="zh-CN"/>
              </w:rPr>
              <w:t>18:45-18:55</w:t>
            </w:r>
          </w:p>
        </w:tc>
        <w:tc>
          <w:tcPr>
            <w:tcW w:w="7278" w:type="dxa"/>
            <w:noWrap w:val="0"/>
            <w:vAlign w:val="top"/>
          </w:tcPr>
          <w:p>
            <w:pPr>
              <w:spacing w:line="360" w:lineRule="exact"/>
              <w:rPr>
                <w:rFonts w:hint="eastAsia"/>
                <w:sz w:val="24"/>
                <w:szCs w:val="36"/>
              </w:rPr>
            </w:pPr>
            <w:r>
              <w:rPr>
                <w:rFonts w:hint="eastAsia"/>
                <w:sz w:val="24"/>
                <w:szCs w:val="36"/>
              </w:rPr>
              <w:t>根据监考老师指令，查看监考老师通过共享屏幕发送</w:t>
            </w:r>
            <w:r>
              <w:rPr>
                <w:rFonts w:hint="eastAsia"/>
                <w:sz w:val="24"/>
                <w:szCs w:val="36"/>
                <w:lang w:val="en-US" w:eastAsia="zh-CN"/>
              </w:rPr>
              <w:t>的</w:t>
            </w:r>
            <w:r>
              <w:rPr>
                <w:rFonts w:hint="eastAsia"/>
                <w:b/>
                <w:sz w:val="24"/>
                <w:szCs w:val="36"/>
              </w:rPr>
              <w:t>试题是否显示正常，考生此时仅可读题，严禁答题。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8" w:type="dxa"/>
            <w:noWrap w:val="0"/>
            <w:vAlign w:val="top"/>
          </w:tcPr>
          <w:p>
            <w:pPr>
              <w:spacing w:line="360" w:lineRule="exact"/>
              <w:jc w:val="center"/>
              <w:rPr>
                <w:rFonts w:hint="default" w:eastAsia="宋体"/>
                <w:sz w:val="28"/>
                <w:szCs w:val="36"/>
                <w:lang w:val="en-US" w:eastAsia="zh-CN"/>
              </w:rPr>
            </w:pPr>
            <w:r>
              <w:rPr>
                <w:rFonts w:hint="eastAsia"/>
                <w:sz w:val="28"/>
                <w:szCs w:val="36"/>
                <w:lang w:val="en-US" w:eastAsia="zh-CN"/>
              </w:rPr>
              <w:t>19</w:t>
            </w:r>
            <w:r>
              <w:rPr>
                <w:rFonts w:hint="eastAsia"/>
                <w:sz w:val="28"/>
                <w:szCs w:val="36"/>
              </w:rPr>
              <w:t>:0</w:t>
            </w:r>
            <w:r>
              <w:rPr>
                <w:sz w:val="28"/>
                <w:szCs w:val="36"/>
              </w:rPr>
              <w:t>0</w:t>
            </w:r>
            <w:r>
              <w:rPr>
                <w:rFonts w:hint="eastAsia"/>
                <w:sz w:val="28"/>
                <w:szCs w:val="36"/>
                <w:lang w:val="en-US" w:eastAsia="zh-CN"/>
              </w:rPr>
              <w:t>-21:00</w:t>
            </w:r>
          </w:p>
        </w:tc>
        <w:tc>
          <w:tcPr>
            <w:tcW w:w="7278" w:type="dxa"/>
            <w:noWrap w:val="0"/>
            <w:vAlign w:val="top"/>
          </w:tcPr>
          <w:p>
            <w:pPr>
              <w:spacing w:line="360" w:lineRule="exact"/>
              <w:rPr>
                <w:rFonts w:hint="eastAsia"/>
                <w:sz w:val="24"/>
                <w:szCs w:val="36"/>
              </w:rPr>
            </w:pPr>
            <w:r>
              <w:rPr>
                <w:rFonts w:hint="eastAsia"/>
                <w:sz w:val="24"/>
                <w:szCs w:val="36"/>
              </w:rPr>
              <w:t>监考老师下达开考指令，考生开始答题。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668" w:type="dxa"/>
            <w:noWrap w:val="0"/>
            <w:vAlign w:val="top"/>
          </w:tcPr>
          <w:p>
            <w:pPr>
              <w:spacing w:line="360" w:lineRule="exact"/>
              <w:jc w:val="center"/>
              <w:rPr>
                <w:rFonts w:hint="default" w:eastAsia="宋体"/>
                <w:sz w:val="28"/>
                <w:szCs w:val="36"/>
                <w:lang w:val="en-US" w:eastAsia="zh-CN"/>
              </w:rPr>
            </w:pPr>
            <w:r>
              <w:rPr>
                <w:rFonts w:hint="eastAsia"/>
                <w:sz w:val="28"/>
                <w:szCs w:val="36"/>
                <w:lang w:val="en-US" w:eastAsia="zh-CN"/>
              </w:rPr>
              <w:t>21:00-21:05</w:t>
            </w:r>
          </w:p>
        </w:tc>
        <w:tc>
          <w:tcPr>
            <w:tcW w:w="7278" w:type="dxa"/>
            <w:noWrap w:val="0"/>
            <w:vAlign w:val="top"/>
          </w:tcPr>
          <w:p>
            <w:pPr>
              <w:spacing w:line="360" w:lineRule="exact"/>
              <w:rPr>
                <w:rFonts w:hint="eastAsia"/>
                <w:sz w:val="24"/>
                <w:szCs w:val="36"/>
              </w:rPr>
            </w:pPr>
            <w:r>
              <w:rPr>
                <w:rFonts w:hint="eastAsia"/>
                <w:sz w:val="24"/>
                <w:szCs w:val="36"/>
              </w:rPr>
              <w:t>考生停止作答。根据监考老师指令，按顺序将试卷放置于电脑端摄像头前，然后于</w:t>
            </w:r>
            <w:r>
              <w:rPr>
                <w:rFonts w:hint="eastAsia"/>
                <w:b/>
                <w:sz w:val="24"/>
                <w:szCs w:val="36"/>
              </w:rPr>
              <w:t>5分钟</w:t>
            </w:r>
            <w:r>
              <w:rPr>
                <w:rFonts w:hint="eastAsia"/>
                <w:sz w:val="24"/>
                <w:szCs w:val="36"/>
              </w:rPr>
              <w:t>内使用手机端</w:t>
            </w:r>
            <w:r>
              <w:rPr>
                <w:rFonts w:hint="eastAsia"/>
                <w:color w:val="0000FF"/>
                <w:sz w:val="24"/>
                <w:szCs w:val="36"/>
              </w:rPr>
              <w:t>扫描全能王</w:t>
            </w:r>
            <w:r>
              <w:rPr>
                <w:rFonts w:hint="eastAsia"/>
                <w:sz w:val="24"/>
                <w:szCs w:val="36"/>
              </w:rPr>
              <w:t>将试卷拍照，命名为“姓名”，以PDF格式通过钉钉分享给对应监考老师，等待监考老师确认收到。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1668" w:type="dxa"/>
            <w:noWrap w:val="0"/>
            <w:vAlign w:val="top"/>
          </w:tcPr>
          <w:p>
            <w:pPr>
              <w:spacing w:line="360" w:lineRule="exact"/>
              <w:jc w:val="center"/>
              <w:rPr>
                <w:rFonts w:hint="default" w:eastAsia="宋体"/>
                <w:sz w:val="28"/>
                <w:szCs w:val="36"/>
                <w:lang w:val="en-US" w:eastAsia="zh-CN"/>
              </w:rPr>
            </w:pPr>
            <w:r>
              <w:rPr>
                <w:rFonts w:hint="eastAsia"/>
                <w:sz w:val="28"/>
                <w:szCs w:val="36"/>
                <w:lang w:val="en-US" w:eastAsia="zh-CN"/>
              </w:rPr>
              <w:t>21:05-21:10</w:t>
            </w:r>
          </w:p>
        </w:tc>
        <w:tc>
          <w:tcPr>
            <w:tcW w:w="7278" w:type="dxa"/>
            <w:noWrap w:val="0"/>
            <w:vAlign w:val="top"/>
          </w:tcPr>
          <w:p>
            <w:pPr>
              <w:spacing w:line="360" w:lineRule="exact"/>
              <w:rPr>
                <w:rFonts w:hint="default" w:eastAsia="宋体"/>
                <w:sz w:val="24"/>
                <w:szCs w:val="36"/>
                <w:lang w:val="en-US" w:eastAsia="zh-CN"/>
              </w:rPr>
            </w:pPr>
            <w:r>
              <w:rPr>
                <w:rFonts w:hint="eastAsia"/>
                <w:sz w:val="24"/>
                <w:szCs w:val="36"/>
                <w:lang w:val="en-US" w:eastAsia="zh-CN"/>
              </w:rPr>
              <w:t>试卷回收确认，监考老师确认无误后，本次笔试环节结束。</w:t>
            </w:r>
          </w:p>
        </w:tc>
      </w:tr>
    </w:tbl>
    <w:p>
      <w:pPr>
        <w:widowControl/>
        <w:numPr>
          <w:numId w:val="0"/>
        </w:numPr>
        <w:shd w:val="clear" w:color="auto" w:fill="FFFFFF"/>
        <w:spacing w:line="480" w:lineRule="exact"/>
        <w:rPr>
          <w:rFonts w:hint="eastAsia" w:ascii="仿宋" w:hAnsi="仿宋" w:eastAsia="仿宋" w:cs="Times New Roman"/>
          <w:b/>
          <w:bCs/>
          <w:color w:val="000000" w:themeColor="text1"/>
          <w:kern w:val="0"/>
          <w:sz w:val="28"/>
          <w:szCs w:val="28"/>
          <w:lang w:val="en-US" w:eastAsia="zh-CN"/>
          <w14:textFill>
            <w14:solidFill>
              <w14:schemeClr w14:val="tx1"/>
            </w14:solidFill>
          </w14:textFill>
        </w:rPr>
      </w:pPr>
    </w:p>
    <w:p>
      <w:pPr>
        <w:widowControl/>
        <w:numPr>
          <w:ilvl w:val="0"/>
          <w:numId w:val="0"/>
        </w:numPr>
        <w:shd w:val="clear" w:color="auto" w:fill="FFFFFF"/>
        <w:spacing w:line="480" w:lineRule="exact"/>
        <w:rPr>
          <w:rFonts w:hint="default" w:ascii="仿宋" w:hAnsi="仿宋" w:eastAsia="仿宋" w:cs="Times New Roman"/>
          <w:b/>
          <w:bCs/>
          <w:color w:val="000000" w:themeColor="text1"/>
          <w:kern w:val="0"/>
          <w:sz w:val="28"/>
          <w:szCs w:val="28"/>
          <w:lang w:val="en-US" w:eastAsia="zh-CN"/>
          <w14:textFill>
            <w14:solidFill>
              <w14:schemeClr w14:val="tx1"/>
            </w14:solidFill>
          </w14:textFill>
        </w:rPr>
      </w:pPr>
    </w:p>
    <w:p>
      <w:pPr>
        <w:widowControl/>
        <w:numPr>
          <w:ilvl w:val="0"/>
          <w:numId w:val="0"/>
        </w:numPr>
        <w:shd w:val="clear" w:color="auto" w:fill="FFFFFF"/>
        <w:spacing w:line="480" w:lineRule="exact"/>
        <w:rPr>
          <w:rFonts w:hint="eastAsia" w:ascii="仿宋" w:hAnsi="仿宋" w:eastAsia="仿宋" w:cs="Times New Roman"/>
          <w:b/>
          <w:bCs/>
          <w:color w:val="000000" w:themeColor="text1"/>
          <w:kern w:val="0"/>
          <w:sz w:val="28"/>
          <w:szCs w:val="28"/>
          <w:lang w:val="en-US" w:eastAsia="zh-CN"/>
          <w14:textFill>
            <w14:solidFill>
              <w14:schemeClr w14:val="tx1"/>
            </w14:solidFill>
          </w14:textFill>
        </w:rPr>
      </w:pP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四、复试流程（专业面试）</w:t>
      </w:r>
    </w:p>
    <w:p>
      <w:pPr>
        <w:widowControl/>
        <w:numPr>
          <w:ilvl w:val="0"/>
          <w:numId w:val="0"/>
        </w:numPr>
        <w:shd w:val="clear" w:color="auto" w:fill="FFFFFF"/>
        <w:spacing w:line="480" w:lineRule="exact"/>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第一步：面试前10分钟，主机位钉钉秘书通过钉钉分享辅机位腾讯会议号，收到腾讯会议号的考生使用辅机位设备进入会议，进入会议时请关闭麦克风和扬声器，打开视频。</w:t>
      </w:r>
    </w:p>
    <w:p>
      <w:pPr>
        <w:widowControl/>
        <w:numPr>
          <w:ilvl w:val="0"/>
          <w:numId w:val="0"/>
        </w:numPr>
        <w:shd w:val="clear" w:color="auto" w:fill="FFFFFF"/>
        <w:spacing w:line="480" w:lineRule="exact"/>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第二步：身份验核。请考生提前准备好身份证、准考证、手写签字版本的诚信复试承诺书。面试秘书询问一些个人基本信息，请按照提问进行回答。</w:t>
      </w:r>
    </w:p>
    <w:p>
      <w:pPr>
        <w:widowControl/>
        <w:numPr>
          <w:ilvl w:val="0"/>
          <w:numId w:val="0"/>
        </w:numPr>
        <w:shd w:val="clear" w:color="auto" w:fill="FFFFFF"/>
        <w:spacing w:line="480" w:lineRule="exact"/>
        <w:rPr>
          <w:rFonts w:hint="default"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三步：复试环境查验。考生根据面试秘书要求将辅机位摄像头旋转360度，然后将镜头对准桌面并再次检查本人辅机位麦克风和扬声器是否关闭。辅机位注意保证设备不停止运行，请提前设置保证辅机位运行。（如设备电源、屏幕常亮等操作）</w:t>
      </w:r>
    </w:p>
    <w:p>
      <w:pPr>
        <w:widowControl/>
        <w:numPr>
          <w:ilvl w:val="0"/>
          <w:numId w:val="0"/>
        </w:numPr>
        <w:shd w:val="clear" w:color="auto" w:fill="FFFFFF"/>
        <w:spacing w:line="480" w:lineRule="exact"/>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第四步：开始本人此次面试。</w:t>
      </w:r>
    </w:p>
    <w:p>
      <w:pPr>
        <w:widowControl/>
        <w:numPr>
          <w:ilvl w:val="0"/>
          <w:numId w:val="0"/>
        </w:numPr>
        <w:shd w:val="clear" w:color="auto" w:fill="FFFFFF"/>
        <w:spacing w:line="480" w:lineRule="exact"/>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第五步：面试结束后，请退出辅机位的腾讯会议。</w:t>
      </w:r>
    </w:p>
    <w:p>
      <w:pPr>
        <w:widowControl/>
        <w:numPr>
          <w:ilvl w:val="0"/>
          <w:numId w:val="0"/>
        </w:numPr>
        <w:shd w:val="clear" w:color="auto" w:fill="FFFFFF"/>
        <w:spacing w:line="480" w:lineRule="exact"/>
        <w:ind w:leftChars="0"/>
        <w:rPr>
          <w:rFonts w:hint="eastAsia" w:ascii="仿宋" w:hAnsi="仿宋" w:eastAsia="仿宋" w:cs="Times New Roman"/>
          <w:b/>
          <w:bCs/>
          <w:color w:val="000000" w:themeColor="text1"/>
          <w:kern w:val="0"/>
          <w:sz w:val="28"/>
          <w:szCs w:val="28"/>
          <w:lang w:val="en-US" w:eastAsia="zh-CN"/>
          <w14:textFill>
            <w14:solidFill>
              <w14:schemeClr w14:val="tx1"/>
            </w14:solidFill>
          </w14:textFill>
        </w:rPr>
      </w:pP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五、思政面试考核（单机位）</w:t>
      </w:r>
    </w:p>
    <w:p>
      <w:pPr>
        <w:widowControl/>
        <w:numPr>
          <w:ilvl w:val="0"/>
          <w:numId w:val="3"/>
        </w:numPr>
        <w:shd w:val="clear" w:color="auto" w:fill="FFFFFF"/>
        <w:spacing w:line="480" w:lineRule="exact"/>
        <w:ind w:leftChars="0"/>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请考生提前根据本人思政面试分组，添加思政面试秘书钉钉，钉钉昵称同专业面试要求，请在添加思政钉钉秘书后，将本人签字版扫描件《复试考生思想政治素质和品德考核情况表》发送给思政钉钉面试秘书。</w:t>
      </w:r>
    </w:p>
    <w:p>
      <w:pPr>
        <w:widowControl/>
        <w:numPr>
          <w:ilvl w:val="0"/>
          <w:numId w:val="3"/>
        </w:numPr>
        <w:shd w:val="clear" w:color="auto" w:fill="FFFFFF"/>
        <w:spacing w:line="480" w:lineRule="exact"/>
        <w:ind w:leftChars="0"/>
        <w:rPr>
          <w:rFonts w:hint="default"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根据本人面试顺序注意接听钉钉视频，基本操作请参照专业面试指南。</w:t>
      </w:r>
    </w:p>
    <w:p>
      <w:pPr>
        <w:widowControl/>
        <w:numPr>
          <w:ilvl w:val="0"/>
          <w:numId w:val="3"/>
        </w:numPr>
        <w:shd w:val="clear" w:color="auto" w:fill="FFFFFF"/>
        <w:spacing w:line="480" w:lineRule="exact"/>
        <w:ind w:leftChars="0"/>
        <w:rPr>
          <w:rFonts w:hint="default"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信息核对环节同专业面试，请提前准备准考证、身份证、签字版诚信复试承诺书。</w:t>
      </w:r>
    </w:p>
    <w:p>
      <w:pPr>
        <w:widowControl/>
        <w:numPr>
          <w:ilvl w:val="0"/>
          <w:numId w:val="0"/>
        </w:numPr>
        <w:shd w:val="clear" w:color="auto" w:fill="FFFFFF"/>
        <w:spacing w:line="480" w:lineRule="exact"/>
        <w:ind w:leftChars="0"/>
        <w:rPr>
          <w:rFonts w:hint="eastAsia" w:ascii="仿宋" w:hAnsi="仿宋" w:eastAsia="仿宋" w:cs="Times New Roman"/>
          <w:b/>
          <w:bCs/>
          <w:color w:val="000000" w:themeColor="text1"/>
          <w:kern w:val="0"/>
          <w:sz w:val="28"/>
          <w:szCs w:val="28"/>
          <w:lang w:val="en-US" w:eastAsia="zh-CN"/>
          <w14:textFill>
            <w14:solidFill>
              <w14:schemeClr w14:val="tx1"/>
            </w14:solidFill>
          </w14:textFill>
        </w:rPr>
      </w:pP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六、外</w:t>
      </w:r>
      <w:bookmarkStart w:id="3" w:name="_GoBack"/>
      <w:bookmarkEnd w:id="3"/>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语面试（双机位）</w:t>
      </w:r>
    </w:p>
    <w:p>
      <w:pPr>
        <w:widowControl/>
        <w:numPr>
          <w:ilvl w:val="0"/>
          <w:numId w:val="4"/>
        </w:numPr>
        <w:shd w:val="clear" w:color="auto" w:fill="FFFFFF"/>
        <w:spacing w:line="480" w:lineRule="exact"/>
        <w:ind w:leftChars="0"/>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信息核对同专业面试</w:t>
      </w:r>
    </w:p>
    <w:p>
      <w:pPr>
        <w:widowControl/>
        <w:numPr>
          <w:ilvl w:val="0"/>
          <w:numId w:val="4"/>
        </w:numPr>
        <w:shd w:val="clear" w:color="auto" w:fill="FFFFFF"/>
        <w:spacing w:line="480" w:lineRule="exact"/>
        <w:ind w:leftChars="0"/>
        <w:rPr>
          <w:rFonts w:hint="default" w:ascii="仿宋" w:hAnsi="仿宋" w:eastAsia="仿宋" w:cs="Times New Roman"/>
          <w:b w:val="0"/>
          <w:bCs w:val="0"/>
          <w:color w:val="000000" w:themeColor="text1"/>
          <w:kern w:val="0"/>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kern w:val="0"/>
          <w:sz w:val="28"/>
          <w:szCs w:val="28"/>
          <w:lang w:val="en-US" w:eastAsia="zh-CN"/>
          <w14:textFill>
            <w14:solidFill>
              <w14:schemeClr w14:val="tx1"/>
            </w14:solidFill>
          </w14:textFill>
        </w:rPr>
        <w:t>双机位操作参照专业面试</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3A01E"/>
    <w:multiLevelType w:val="singleLevel"/>
    <w:tmpl w:val="BD63A01E"/>
    <w:lvl w:ilvl="0" w:tentative="0">
      <w:start w:val="1"/>
      <w:numFmt w:val="decimal"/>
      <w:suff w:val="nothing"/>
      <w:lvlText w:val="%1、"/>
      <w:lvlJc w:val="left"/>
    </w:lvl>
  </w:abstractNum>
  <w:abstractNum w:abstractNumId="1">
    <w:nsid w:val="253D8405"/>
    <w:multiLevelType w:val="singleLevel"/>
    <w:tmpl w:val="253D8405"/>
    <w:lvl w:ilvl="0" w:tentative="0">
      <w:start w:val="1"/>
      <w:numFmt w:val="decimal"/>
      <w:suff w:val="nothing"/>
      <w:lvlText w:val="%1、"/>
      <w:lvlJc w:val="left"/>
    </w:lvl>
  </w:abstractNum>
  <w:abstractNum w:abstractNumId="2">
    <w:nsid w:val="32F1102B"/>
    <w:multiLevelType w:val="singleLevel"/>
    <w:tmpl w:val="32F1102B"/>
    <w:lvl w:ilvl="0" w:tentative="0">
      <w:start w:val="1"/>
      <w:numFmt w:val="decimal"/>
      <w:suff w:val="nothing"/>
      <w:lvlText w:val="%1、"/>
      <w:lvlJc w:val="left"/>
    </w:lvl>
  </w:abstractNum>
  <w:abstractNum w:abstractNumId="3">
    <w:nsid w:val="53655343"/>
    <w:multiLevelType w:val="singleLevel"/>
    <w:tmpl w:val="53655343"/>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hNDM0N2NkNjIwZDA3YzA5YzRhOWRiNjBkODU5YzIifQ=="/>
  </w:docVars>
  <w:rsids>
    <w:rsidRoot w:val="00F55E59"/>
    <w:rsid w:val="00001171"/>
    <w:rsid w:val="00003802"/>
    <w:rsid w:val="000A1A63"/>
    <w:rsid w:val="00112488"/>
    <w:rsid w:val="00123DA8"/>
    <w:rsid w:val="0014506C"/>
    <w:rsid w:val="001573C6"/>
    <w:rsid w:val="001677A1"/>
    <w:rsid w:val="001F39D4"/>
    <w:rsid w:val="00213981"/>
    <w:rsid w:val="002A16D8"/>
    <w:rsid w:val="002B496F"/>
    <w:rsid w:val="002C05EF"/>
    <w:rsid w:val="00305E70"/>
    <w:rsid w:val="004465BD"/>
    <w:rsid w:val="00455FE1"/>
    <w:rsid w:val="004B721C"/>
    <w:rsid w:val="004C4585"/>
    <w:rsid w:val="00502485"/>
    <w:rsid w:val="00513F55"/>
    <w:rsid w:val="00580EBE"/>
    <w:rsid w:val="005F1DCA"/>
    <w:rsid w:val="005F4689"/>
    <w:rsid w:val="006714CB"/>
    <w:rsid w:val="006A292A"/>
    <w:rsid w:val="006B0399"/>
    <w:rsid w:val="006C0EEC"/>
    <w:rsid w:val="006C5A77"/>
    <w:rsid w:val="006D79AC"/>
    <w:rsid w:val="006E4655"/>
    <w:rsid w:val="006F7AF0"/>
    <w:rsid w:val="00720DFD"/>
    <w:rsid w:val="007A58FF"/>
    <w:rsid w:val="007B3CC4"/>
    <w:rsid w:val="0085468A"/>
    <w:rsid w:val="00896708"/>
    <w:rsid w:val="008C2E0D"/>
    <w:rsid w:val="008D47C9"/>
    <w:rsid w:val="00924C7E"/>
    <w:rsid w:val="009279D5"/>
    <w:rsid w:val="00954A80"/>
    <w:rsid w:val="009672C6"/>
    <w:rsid w:val="00A2244D"/>
    <w:rsid w:val="00A27115"/>
    <w:rsid w:val="00A55625"/>
    <w:rsid w:val="00A65214"/>
    <w:rsid w:val="00AB5E44"/>
    <w:rsid w:val="00AE21BF"/>
    <w:rsid w:val="00B03B0F"/>
    <w:rsid w:val="00B36FA2"/>
    <w:rsid w:val="00B837F4"/>
    <w:rsid w:val="00B83CE4"/>
    <w:rsid w:val="00BB1735"/>
    <w:rsid w:val="00BC4A0B"/>
    <w:rsid w:val="00C061A1"/>
    <w:rsid w:val="00C34E06"/>
    <w:rsid w:val="00C437DF"/>
    <w:rsid w:val="00C64880"/>
    <w:rsid w:val="00CB07FA"/>
    <w:rsid w:val="00CE17B0"/>
    <w:rsid w:val="00CF0225"/>
    <w:rsid w:val="00D11187"/>
    <w:rsid w:val="00D312F5"/>
    <w:rsid w:val="00D348B1"/>
    <w:rsid w:val="00D46CD4"/>
    <w:rsid w:val="00D56245"/>
    <w:rsid w:val="00D655C1"/>
    <w:rsid w:val="00D7293D"/>
    <w:rsid w:val="00D733C0"/>
    <w:rsid w:val="00DA4134"/>
    <w:rsid w:val="00E23E4D"/>
    <w:rsid w:val="00E511A5"/>
    <w:rsid w:val="00E56053"/>
    <w:rsid w:val="00EA4855"/>
    <w:rsid w:val="00EE0E31"/>
    <w:rsid w:val="00EF7772"/>
    <w:rsid w:val="00F43261"/>
    <w:rsid w:val="00F55E59"/>
    <w:rsid w:val="00F56C16"/>
    <w:rsid w:val="00FC5122"/>
    <w:rsid w:val="00FD5D5D"/>
    <w:rsid w:val="03705C26"/>
    <w:rsid w:val="03EA27E9"/>
    <w:rsid w:val="05D90BCF"/>
    <w:rsid w:val="068428E9"/>
    <w:rsid w:val="07B54D24"/>
    <w:rsid w:val="08D55229"/>
    <w:rsid w:val="0A5450DB"/>
    <w:rsid w:val="0C4C208C"/>
    <w:rsid w:val="14CF3CF7"/>
    <w:rsid w:val="15FC2AA9"/>
    <w:rsid w:val="18CA2C3D"/>
    <w:rsid w:val="1E541FBD"/>
    <w:rsid w:val="1FF216AE"/>
    <w:rsid w:val="20CA61D7"/>
    <w:rsid w:val="21AC11C5"/>
    <w:rsid w:val="23E36971"/>
    <w:rsid w:val="25F15100"/>
    <w:rsid w:val="26820452"/>
    <w:rsid w:val="26CA3EF0"/>
    <w:rsid w:val="27421CD9"/>
    <w:rsid w:val="28426002"/>
    <w:rsid w:val="28DC5D18"/>
    <w:rsid w:val="297A26A8"/>
    <w:rsid w:val="2C322309"/>
    <w:rsid w:val="2EAC1889"/>
    <w:rsid w:val="2EB14B78"/>
    <w:rsid w:val="313431D0"/>
    <w:rsid w:val="314779A9"/>
    <w:rsid w:val="3197527F"/>
    <w:rsid w:val="339D47E0"/>
    <w:rsid w:val="33ED7292"/>
    <w:rsid w:val="36216F5D"/>
    <w:rsid w:val="387B2B0C"/>
    <w:rsid w:val="3C430575"/>
    <w:rsid w:val="3D864BBD"/>
    <w:rsid w:val="3F2E440C"/>
    <w:rsid w:val="409B2A0A"/>
    <w:rsid w:val="42FF4BE0"/>
    <w:rsid w:val="44956150"/>
    <w:rsid w:val="44D02BC2"/>
    <w:rsid w:val="480E6987"/>
    <w:rsid w:val="49043571"/>
    <w:rsid w:val="4A0B1011"/>
    <w:rsid w:val="4A593EB8"/>
    <w:rsid w:val="4AD52CE0"/>
    <w:rsid w:val="4E9B5FEF"/>
    <w:rsid w:val="50D35EFE"/>
    <w:rsid w:val="536A40FE"/>
    <w:rsid w:val="59D44CCD"/>
    <w:rsid w:val="5A38518C"/>
    <w:rsid w:val="5DDB6408"/>
    <w:rsid w:val="5EE50BC0"/>
    <w:rsid w:val="608E455D"/>
    <w:rsid w:val="60D40FE9"/>
    <w:rsid w:val="61FF7FF3"/>
    <w:rsid w:val="632919C3"/>
    <w:rsid w:val="64536EA1"/>
    <w:rsid w:val="673F4267"/>
    <w:rsid w:val="68863414"/>
    <w:rsid w:val="69562B1F"/>
    <w:rsid w:val="6A184540"/>
    <w:rsid w:val="6F0B7709"/>
    <w:rsid w:val="715D361F"/>
    <w:rsid w:val="737964A5"/>
    <w:rsid w:val="741B5358"/>
    <w:rsid w:val="76427870"/>
    <w:rsid w:val="76D413BC"/>
    <w:rsid w:val="7B531782"/>
    <w:rsid w:val="7D226E2B"/>
    <w:rsid w:val="7EDC1D08"/>
    <w:rsid w:val="7FB7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43"/>
    <w:semiHidden/>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paragraph" w:customStyle="1" w:styleId="12">
    <w:name w:val="公文标题"/>
    <w:basedOn w:val="2"/>
    <w:next w:val="1"/>
    <w:link w:val="13"/>
    <w:qFormat/>
    <w:uiPriority w:val="0"/>
    <w:pPr>
      <w:spacing w:before="0" w:after="0" w:line="560" w:lineRule="exact"/>
      <w:jc w:val="center"/>
    </w:pPr>
    <w:rPr>
      <w:rFonts w:ascii="Times New Roman" w:hAnsi="Times New Roman" w:eastAsia="方正小标宋简体"/>
      <w:b w:val="0"/>
    </w:rPr>
  </w:style>
  <w:style w:type="character" w:customStyle="1" w:styleId="13">
    <w:name w:val="公文标题 字符"/>
    <w:basedOn w:val="9"/>
    <w:link w:val="12"/>
    <w:qFormat/>
    <w:uiPriority w:val="0"/>
    <w:rPr>
      <w:rFonts w:ascii="Times New Roman" w:hAnsi="Times New Roman" w:eastAsia="方正小标宋简体"/>
      <w:bCs/>
      <w:kern w:val="44"/>
      <w:sz w:val="44"/>
      <w:szCs w:val="44"/>
    </w:rPr>
  </w:style>
  <w:style w:type="character" w:customStyle="1" w:styleId="14">
    <w:name w:val="标题 1 字符"/>
    <w:basedOn w:val="9"/>
    <w:link w:val="2"/>
    <w:qFormat/>
    <w:uiPriority w:val="9"/>
    <w:rPr>
      <w:b/>
      <w:bCs/>
      <w:kern w:val="44"/>
      <w:sz w:val="44"/>
      <w:szCs w:val="44"/>
    </w:rPr>
  </w:style>
  <w:style w:type="paragraph" w:customStyle="1" w:styleId="15">
    <w:name w:val="一级标题"/>
    <w:basedOn w:val="3"/>
    <w:next w:val="1"/>
    <w:link w:val="16"/>
    <w:qFormat/>
    <w:uiPriority w:val="0"/>
    <w:pPr>
      <w:spacing w:before="0" w:after="0" w:line="560" w:lineRule="exact"/>
      <w:ind w:firstLine="200" w:firstLineChars="200"/>
    </w:pPr>
    <w:rPr>
      <w:rFonts w:ascii="Times New Roman" w:hAnsi="Times New Roman" w:eastAsia="黑体"/>
      <w:b w:val="0"/>
    </w:rPr>
  </w:style>
  <w:style w:type="character" w:customStyle="1" w:styleId="16">
    <w:name w:val="一级标题 字符"/>
    <w:basedOn w:val="9"/>
    <w:link w:val="15"/>
    <w:qFormat/>
    <w:uiPriority w:val="0"/>
    <w:rPr>
      <w:rFonts w:ascii="Times New Roman" w:hAnsi="Times New Roman" w:eastAsia="黑体" w:cstheme="majorBidi"/>
      <w:bCs/>
      <w:sz w:val="32"/>
      <w:szCs w:val="32"/>
    </w:rPr>
  </w:style>
  <w:style w:type="character" w:customStyle="1" w:styleId="17">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18">
    <w:name w:val="二级标题"/>
    <w:basedOn w:val="1"/>
    <w:next w:val="19"/>
    <w:link w:val="20"/>
    <w:qFormat/>
    <w:uiPriority w:val="0"/>
    <w:pPr>
      <w:spacing w:line="560" w:lineRule="exact"/>
      <w:ind w:firstLine="200" w:firstLineChars="200"/>
    </w:pPr>
    <w:rPr>
      <w:rFonts w:ascii="Times New Roman" w:hAnsi="Times New Roman" w:eastAsia="楷体"/>
      <w:sz w:val="32"/>
    </w:rPr>
  </w:style>
  <w:style w:type="paragraph" w:customStyle="1" w:styleId="19">
    <w:name w:val="三级标题"/>
    <w:basedOn w:val="1"/>
    <w:next w:val="1"/>
    <w:link w:val="21"/>
    <w:qFormat/>
    <w:uiPriority w:val="0"/>
    <w:pPr>
      <w:spacing w:line="560" w:lineRule="exact"/>
      <w:ind w:firstLine="200" w:firstLineChars="200"/>
    </w:pPr>
    <w:rPr>
      <w:rFonts w:ascii="Times New Roman" w:hAnsi="Times New Roman" w:eastAsia="仿宋_GB2312"/>
      <w:sz w:val="32"/>
    </w:rPr>
  </w:style>
  <w:style w:type="character" w:customStyle="1" w:styleId="20">
    <w:name w:val="二级标题 字符"/>
    <w:basedOn w:val="9"/>
    <w:link w:val="18"/>
    <w:qFormat/>
    <w:uiPriority w:val="0"/>
    <w:rPr>
      <w:rFonts w:ascii="Times New Roman" w:hAnsi="Times New Roman" w:eastAsia="楷体"/>
      <w:sz w:val="32"/>
    </w:rPr>
  </w:style>
  <w:style w:type="character" w:customStyle="1" w:styleId="21">
    <w:name w:val="三级标题 字符"/>
    <w:basedOn w:val="20"/>
    <w:link w:val="19"/>
    <w:qFormat/>
    <w:uiPriority w:val="0"/>
    <w:rPr>
      <w:rFonts w:ascii="Times New Roman" w:hAnsi="Times New Roman" w:eastAsia="仿宋_GB2312"/>
      <w:sz w:val="32"/>
    </w:rPr>
  </w:style>
  <w:style w:type="paragraph" w:customStyle="1" w:styleId="22">
    <w:name w:val="公文正文"/>
    <w:basedOn w:val="1"/>
    <w:next w:val="1"/>
    <w:link w:val="23"/>
    <w:qFormat/>
    <w:uiPriority w:val="0"/>
    <w:pPr>
      <w:spacing w:line="560" w:lineRule="exact"/>
      <w:ind w:firstLine="200" w:firstLineChars="200"/>
    </w:pPr>
    <w:rPr>
      <w:rFonts w:ascii="Times New Roman" w:hAnsi="Times New Roman" w:eastAsia="仿宋_GB2312"/>
      <w:sz w:val="32"/>
    </w:rPr>
  </w:style>
  <w:style w:type="character" w:customStyle="1" w:styleId="23">
    <w:name w:val="公文正文 字符"/>
    <w:basedOn w:val="21"/>
    <w:link w:val="22"/>
    <w:qFormat/>
    <w:uiPriority w:val="0"/>
    <w:rPr>
      <w:rFonts w:ascii="Times New Roman" w:hAnsi="Times New Roman" w:eastAsia="仿宋_GB2312"/>
      <w:sz w:val="32"/>
    </w:rPr>
  </w:style>
  <w:style w:type="character" w:customStyle="1" w:styleId="24">
    <w:name w:val="页眉 字符"/>
    <w:basedOn w:val="9"/>
    <w:link w:val="6"/>
    <w:qFormat/>
    <w:uiPriority w:val="99"/>
    <w:rPr>
      <w:sz w:val="18"/>
      <w:szCs w:val="18"/>
    </w:rPr>
  </w:style>
  <w:style w:type="character" w:customStyle="1" w:styleId="25">
    <w:name w:val="页脚 字符"/>
    <w:basedOn w:val="9"/>
    <w:link w:val="5"/>
    <w:qFormat/>
    <w:uiPriority w:val="99"/>
    <w:rPr>
      <w:sz w:val="18"/>
      <w:szCs w:val="18"/>
    </w:rPr>
  </w:style>
  <w:style w:type="paragraph" w:customStyle="1" w:styleId="26">
    <w:name w:val="HTML Top of Form"/>
    <w:basedOn w:val="1"/>
    <w:next w:val="1"/>
    <w:link w:val="2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9"/>
    <w:link w:val="26"/>
    <w:semiHidden/>
    <w:qFormat/>
    <w:uiPriority w:val="99"/>
    <w:rPr>
      <w:rFonts w:ascii="Arial" w:hAnsi="Arial" w:eastAsia="宋体" w:cs="Arial"/>
      <w:vanish/>
      <w:kern w:val="0"/>
      <w:sz w:val="16"/>
      <w:szCs w:val="16"/>
    </w:rPr>
  </w:style>
  <w:style w:type="paragraph" w:customStyle="1" w:styleId="28">
    <w:name w:val="HTML Bottom of Form"/>
    <w:basedOn w:val="1"/>
    <w:next w:val="1"/>
    <w:link w:val="2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9"/>
    <w:link w:val="28"/>
    <w:semiHidden/>
    <w:qFormat/>
    <w:uiPriority w:val="99"/>
    <w:rPr>
      <w:rFonts w:ascii="Arial" w:hAnsi="Arial" w:eastAsia="宋体" w:cs="Arial"/>
      <w:vanish/>
      <w:kern w:val="0"/>
      <w:sz w:val="16"/>
      <w:szCs w:val="16"/>
    </w:rPr>
  </w:style>
  <w:style w:type="paragraph" w:customStyle="1" w:styleId="30">
    <w:name w:val="nav-item"/>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item-name"/>
    <w:basedOn w:val="9"/>
    <w:qFormat/>
    <w:uiPriority w:val="0"/>
  </w:style>
  <w:style w:type="paragraph" w:customStyle="1" w:styleId="32">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arti_update"/>
    <w:basedOn w:val="9"/>
    <w:qFormat/>
    <w:uiPriority w:val="0"/>
  </w:style>
  <w:style w:type="character" w:customStyle="1" w:styleId="34">
    <w:name w:val="arti_views"/>
    <w:basedOn w:val="9"/>
    <w:uiPriority w:val="0"/>
  </w:style>
  <w:style w:type="character" w:customStyle="1" w:styleId="35">
    <w:name w:val="wp_visitcount"/>
    <w:basedOn w:val="9"/>
    <w:qFormat/>
    <w:uiPriority w:val="0"/>
  </w:style>
  <w:style w:type="paragraph" w:customStyle="1" w:styleId="3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p_text_indent_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
    <w:name w:val="article_publishdate"/>
    <w:basedOn w:val="9"/>
    <w:qFormat/>
    <w:uiPriority w:val="0"/>
  </w:style>
  <w:style w:type="paragraph" w:styleId="42">
    <w:name w:val="List Paragraph"/>
    <w:basedOn w:val="1"/>
    <w:qFormat/>
    <w:uiPriority w:val="34"/>
    <w:pPr>
      <w:ind w:firstLine="420" w:firstLineChars="200"/>
    </w:pPr>
  </w:style>
  <w:style w:type="character" w:customStyle="1" w:styleId="43">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3173</Words>
  <Characters>3354</Characters>
  <Lines>17</Lines>
  <Paragraphs>4</Paragraphs>
  <TotalTime>1</TotalTime>
  <ScaleCrop>false</ScaleCrop>
  <LinksUpToDate>false</LinksUpToDate>
  <CharactersWithSpaces>3362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2020-05-30T11:38:00Z</dcterms:created>
  <dc:creator>于成</dc:creator>
  <cp:lastModifiedBy>Sherley</cp:lastModifiedBy>
  <cp:lastPrinted>2020-06-01T01:30:00Z</cp:lastPrinted>
  <dcterms:modified xsi:type="dcterms:W3CDTF">2023-04-10T02:53:08Z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359E32EB4FEF4BEC9BC181081650ACD0</vt:lpwstr>
  </property>
</Properties>
</file>